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0FDBB" w14:textId="48352B93" w:rsidR="0030763B" w:rsidRDefault="0030763B" w:rsidP="0030763B">
      <w:pPr>
        <w:tabs>
          <w:tab w:val="left" w:pos="1800"/>
          <w:tab w:val="center" w:pos="4536"/>
          <w:tab w:val="right" w:pos="9070"/>
        </w:tabs>
        <w:ind w:left="1800" w:hanging="1800"/>
        <w:rPr>
          <w:rFonts w:ascii="Arial" w:eastAsia="Tahoma" w:hAnsi="Arial" w:cs="Arial"/>
          <w:b/>
          <w:bCs/>
          <w:i/>
          <w:sz w:val="22"/>
          <w:szCs w:val="22"/>
          <w:lang w:eastAsia="zh-CN"/>
        </w:rPr>
      </w:pPr>
      <w:r>
        <w:rPr>
          <w:rFonts w:ascii="Arial" w:eastAsia="Tahoma" w:hAnsi="Arial" w:cs="Arial"/>
          <w:b/>
          <w:bCs/>
          <w:sz w:val="22"/>
          <w:szCs w:val="22"/>
          <w:lang w:eastAsia="zh-CN"/>
        </w:rPr>
        <w:t>3GPP TSG-RAN WG2 Meeting #123</w:t>
      </w:r>
      <w:r>
        <w:rPr>
          <w:rFonts w:ascii="Arial" w:eastAsia="Tahoma" w:hAnsi="Arial" w:cs="Arial"/>
          <w:b/>
          <w:bCs/>
          <w:sz w:val="22"/>
          <w:szCs w:val="22"/>
          <w:lang w:eastAsia="zh-CN"/>
        </w:rPr>
        <w:tab/>
      </w:r>
      <w:r>
        <w:rPr>
          <w:rFonts w:ascii="Arial" w:eastAsia="Tahoma" w:hAnsi="Arial" w:cs="Arial"/>
          <w:b/>
          <w:bCs/>
          <w:i/>
          <w:sz w:val="22"/>
          <w:szCs w:val="22"/>
          <w:lang w:eastAsia="zh-CN"/>
        </w:rPr>
        <w:tab/>
      </w:r>
      <w:r>
        <w:rPr>
          <w:rFonts w:ascii="Arial" w:eastAsia="Tahoma" w:hAnsi="Arial" w:cs="Arial"/>
          <w:b/>
          <w:bCs/>
          <w:sz w:val="22"/>
          <w:szCs w:val="22"/>
          <w:lang w:eastAsia="zh-CN"/>
        </w:rPr>
        <w:t>R2-230</w:t>
      </w:r>
      <w:r w:rsidR="00037C07">
        <w:rPr>
          <w:rFonts w:ascii="Arial" w:eastAsia="Tahoma" w:hAnsi="Arial" w:cs="Arial"/>
          <w:b/>
          <w:bCs/>
          <w:sz w:val="22"/>
          <w:szCs w:val="22"/>
          <w:lang w:eastAsia="zh-CN"/>
        </w:rPr>
        <w:t>8774</w:t>
      </w:r>
    </w:p>
    <w:p w14:paraId="22B2A14A" w14:textId="77777777" w:rsidR="0030763B" w:rsidRPr="00221FB1" w:rsidRDefault="0030763B" w:rsidP="0030763B">
      <w:pPr>
        <w:tabs>
          <w:tab w:val="left" w:pos="1800"/>
          <w:tab w:val="center" w:pos="4536"/>
          <w:tab w:val="right" w:pos="9070"/>
        </w:tabs>
        <w:spacing w:after="120"/>
        <w:ind w:left="1797" w:hanging="1797"/>
        <w:rPr>
          <w:sz w:val="22"/>
          <w:lang w:eastAsia="zh-CN"/>
        </w:rPr>
      </w:pPr>
      <w:r w:rsidRPr="00414E45">
        <w:rPr>
          <w:rFonts w:ascii="Arial" w:hAnsi="Arial" w:cs="Arial"/>
          <w:b/>
          <w:bCs/>
          <w:sz w:val="22"/>
          <w:szCs w:val="22"/>
        </w:rPr>
        <w:t>Toulouse, France</w:t>
      </w:r>
      <w:r>
        <w:rPr>
          <w:rFonts w:ascii="宋体" w:hAnsi="宋体" w:cs="宋体" w:hint="eastAsia"/>
          <w:b/>
          <w:bCs/>
          <w:sz w:val="22"/>
          <w:szCs w:val="22"/>
          <w:lang w:eastAsia="zh-CN"/>
        </w:rPr>
        <w:t>，</w:t>
      </w:r>
      <w:r>
        <w:rPr>
          <w:rFonts w:ascii="Arial" w:hAnsi="Arial" w:cs="Arial"/>
          <w:b/>
          <w:bCs/>
          <w:sz w:val="22"/>
          <w:szCs w:val="22"/>
        </w:rPr>
        <w:t>21</w:t>
      </w:r>
      <w:r>
        <w:rPr>
          <w:rFonts w:ascii="Arial" w:hAnsi="Arial" w:cs="Arial"/>
          <w:b/>
          <w:bCs/>
          <w:sz w:val="22"/>
          <w:szCs w:val="22"/>
          <w:vertAlign w:val="superscript"/>
        </w:rPr>
        <w:t>st</w:t>
      </w:r>
      <w:r>
        <w:rPr>
          <w:rFonts w:ascii="Arial" w:hAnsi="Arial" w:cs="Arial"/>
          <w:b/>
          <w:bCs/>
          <w:sz w:val="22"/>
          <w:szCs w:val="22"/>
        </w:rPr>
        <w:t xml:space="preserve"> – 25</w:t>
      </w:r>
      <w:r w:rsidRPr="009D4ACC">
        <w:rPr>
          <w:rFonts w:ascii="Arial" w:hAnsi="Arial" w:cs="Arial"/>
          <w:b/>
          <w:bCs/>
          <w:sz w:val="22"/>
          <w:szCs w:val="22"/>
          <w:vertAlign w:val="superscript"/>
        </w:rPr>
        <w:t>th</w:t>
      </w:r>
      <w:r>
        <w:rPr>
          <w:rFonts w:ascii="Arial" w:hAnsi="Arial" w:cs="Arial"/>
          <w:b/>
          <w:bCs/>
          <w:sz w:val="22"/>
          <w:szCs w:val="22"/>
        </w:rPr>
        <w:t xml:space="preserve"> Aug,</w:t>
      </w:r>
      <w:r w:rsidRPr="00383260">
        <w:rPr>
          <w:rFonts w:ascii="Arial" w:hAnsi="Arial" w:cs="Arial"/>
          <w:b/>
          <w:bCs/>
          <w:sz w:val="22"/>
          <w:szCs w:val="22"/>
        </w:rPr>
        <w:t xml:space="preserve"> 202</w:t>
      </w:r>
      <w:r>
        <w:rPr>
          <w:rFonts w:ascii="Arial" w:hAnsi="Arial" w:cs="Arial"/>
          <w:b/>
          <w:bCs/>
          <w:sz w:val="22"/>
          <w:szCs w:val="22"/>
        </w:rPr>
        <w:t>3</w:t>
      </w:r>
    </w:p>
    <w:p w14:paraId="39E249C2" w14:textId="77777777" w:rsidR="0030763B" w:rsidRDefault="0030763B" w:rsidP="0030763B">
      <w:pPr>
        <w:pStyle w:val="a3"/>
        <w:tabs>
          <w:tab w:val="left" w:pos="1800"/>
        </w:tabs>
        <w:ind w:left="1800" w:hanging="1800"/>
        <w:jc w:val="both"/>
        <w:rPr>
          <w:sz w:val="22"/>
          <w:lang w:eastAsia="zh-CN"/>
        </w:rPr>
      </w:pPr>
      <w:r>
        <w:rPr>
          <w:sz w:val="22"/>
          <w:lang w:eastAsia="zh-CN"/>
        </w:rPr>
        <w:t>Source:</w:t>
      </w:r>
      <w:r>
        <w:rPr>
          <w:sz w:val="22"/>
          <w:lang w:eastAsia="zh-CN"/>
        </w:rPr>
        <w:tab/>
      </w:r>
      <w:r>
        <w:rPr>
          <w:sz w:val="22"/>
          <w:szCs w:val="22"/>
        </w:rPr>
        <w:t>vivo</w:t>
      </w:r>
    </w:p>
    <w:p w14:paraId="393461F5" w14:textId="63837D04" w:rsidR="0030763B" w:rsidRDefault="0030763B" w:rsidP="0030763B">
      <w:pPr>
        <w:pStyle w:val="a3"/>
        <w:tabs>
          <w:tab w:val="left" w:pos="1800"/>
        </w:tabs>
        <w:ind w:left="1791" w:hangingChars="814" w:hanging="1791"/>
        <w:jc w:val="both"/>
        <w:rPr>
          <w:sz w:val="22"/>
          <w:szCs w:val="22"/>
        </w:rPr>
      </w:pPr>
      <w:r>
        <w:rPr>
          <w:sz w:val="22"/>
          <w:lang w:eastAsia="zh-CN"/>
        </w:rPr>
        <w:t>Title:</w:t>
      </w:r>
      <w:r>
        <w:rPr>
          <w:sz w:val="22"/>
          <w:lang w:eastAsia="zh-CN"/>
        </w:rPr>
        <w:tab/>
        <w:t xml:space="preserve">Discussion on </w:t>
      </w:r>
      <w:bookmarkStart w:id="0" w:name="_Hlk142554376"/>
      <w:r w:rsidR="00EE10C0" w:rsidRPr="00EE10C0">
        <w:rPr>
          <w:sz w:val="22"/>
          <w:lang w:eastAsia="zh-CN"/>
        </w:rPr>
        <w:t>inter-RAT measurements without gap</w:t>
      </w:r>
      <w:bookmarkEnd w:id="0"/>
    </w:p>
    <w:p w14:paraId="299EBC9C" w14:textId="77777777" w:rsidR="0030763B" w:rsidRDefault="0030763B" w:rsidP="0030763B">
      <w:pPr>
        <w:pStyle w:val="a3"/>
        <w:tabs>
          <w:tab w:val="left" w:pos="1800"/>
        </w:tabs>
        <w:ind w:left="1791" w:hangingChars="814" w:hanging="1791"/>
        <w:jc w:val="both"/>
        <w:rPr>
          <w:sz w:val="22"/>
          <w:lang w:eastAsia="zh-CN"/>
        </w:rPr>
      </w:pPr>
      <w:r>
        <w:rPr>
          <w:sz w:val="22"/>
          <w:lang w:eastAsia="zh-CN"/>
        </w:rPr>
        <w:t>Agenda Item:</w:t>
      </w:r>
      <w:r>
        <w:rPr>
          <w:sz w:val="22"/>
          <w:lang w:eastAsia="zh-CN"/>
        </w:rPr>
        <w:tab/>
        <w:t>7.25.1</w:t>
      </w:r>
    </w:p>
    <w:p w14:paraId="49B686E3" w14:textId="77777777" w:rsidR="0030763B" w:rsidRDefault="0030763B" w:rsidP="0030763B">
      <w:pPr>
        <w:pStyle w:val="a3"/>
        <w:tabs>
          <w:tab w:val="left" w:pos="1800"/>
        </w:tabs>
        <w:jc w:val="both"/>
        <w:rPr>
          <w:sz w:val="22"/>
          <w:lang w:eastAsia="zh-CN"/>
        </w:rPr>
      </w:pPr>
      <w:r>
        <w:rPr>
          <w:sz w:val="22"/>
          <w:lang w:eastAsia="zh-CN"/>
        </w:rPr>
        <w:t>Document for:</w:t>
      </w:r>
      <w:r>
        <w:rPr>
          <w:sz w:val="22"/>
          <w:lang w:eastAsia="zh-CN"/>
        </w:rPr>
        <w:tab/>
        <w:t>Discussion</w:t>
      </w:r>
    </w:p>
    <w:p w14:paraId="7A61809D" w14:textId="77777777" w:rsidR="0030763B" w:rsidRDefault="0030763B" w:rsidP="0030763B">
      <w:pPr>
        <w:pStyle w:val="1"/>
        <w:numPr>
          <w:ilvl w:val="0"/>
          <w:numId w:val="9"/>
        </w:numPr>
        <w:tabs>
          <w:tab w:val="left" w:pos="425"/>
        </w:tabs>
        <w:jc w:val="both"/>
        <w:rPr>
          <w:b/>
          <w:bCs/>
        </w:rPr>
      </w:pPr>
      <w:r>
        <w:rPr>
          <w:b/>
          <w:bCs/>
          <w:lang w:eastAsia="en-GB"/>
        </w:rPr>
        <w:t>Introduction</w:t>
      </w:r>
    </w:p>
    <w:p w14:paraId="098FF230" w14:textId="0E57E3E2" w:rsidR="0030763B" w:rsidRPr="00CC1E65" w:rsidRDefault="0030763B" w:rsidP="00143457">
      <w:pPr>
        <w:ind w:left="200" w:hangingChars="100" w:hanging="200"/>
        <w:jc w:val="both"/>
        <w:rPr>
          <w:rFonts w:eastAsia="等线"/>
          <w:lang w:eastAsia="zh-CN"/>
        </w:rPr>
      </w:pPr>
      <w:r w:rsidRPr="00CC1E65">
        <w:rPr>
          <w:rFonts w:eastAsia="等线"/>
          <w:lang w:eastAsia="zh-CN"/>
        </w:rPr>
        <w:t xml:space="preserve">A RAN4 LS[1] is received </w:t>
      </w:r>
      <w:r w:rsidR="0037290C">
        <w:rPr>
          <w:rFonts w:eastAsia="等线"/>
          <w:lang w:eastAsia="zh-CN"/>
        </w:rPr>
        <w:t xml:space="preserve">regarding </w:t>
      </w:r>
      <w:r w:rsidR="0037290C" w:rsidRPr="006824A3">
        <w:rPr>
          <w:bCs/>
        </w:rPr>
        <w:t>Rel</w:t>
      </w:r>
      <w:r w:rsidR="0037290C">
        <w:rPr>
          <w:bCs/>
        </w:rPr>
        <w:t>-</w:t>
      </w:r>
      <w:r w:rsidR="0037290C" w:rsidRPr="006824A3">
        <w:rPr>
          <w:bCs/>
        </w:rPr>
        <w:t xml:space="preserve">18 signalling for </w:t>
      </w:r>
      <w:r w:rsidR="0037290C">
        <w:rPr>
          <w:bCs/>
        </w:rPr>
        <w:t xml:space="preserve">inter-RAT </w:t>
      </w:r>
      <w:r w:rsidR="0037290C" w:rsidRPr="006824A3">
        <w:rPr>
          <w:bCs/>
        </w:rPr>
        <w:t>measurements without gap</w:t>
      </w:r>
      <w:r w:rsidR="001A5C02">
        <w:rPr>
          <w:rFonts w:eastAsia="等线"/>
          <w:lang w:eastAsia="zh-CN"/>
        </w:rPr>
        <w:t>.</w:t>
      </w:r>
    </w:p>
    <w:tbl>
      <w:tblPr>
        <w:tblStyle w:val="af5"/>
        <w:tblW w:w="0" w:type="auto"/>
        <w:tblInd w:w="240" w:type="dxa"/>
        <w:tblLook w:val="04A0" w:firstRow="1" w:lastRow="0" w:firstColumn="1" w:lastColumn="0" w:noHBand="0" w:noVBand="1"/>
      </w:tblPr>
      <w:tblGrid>
        <w:gridCol w:w="9615"/>
      </w:tblGrid>
      <w:tr w:rsidR="0030763B" w14:paraId="563B4AAD" w14:textId="77777777" w:rsidTr="00F23B18">
        <w:tc>
          <w:tcPr>
            <w:tcW w:w="9631" w:type="dxa"/>
          </w:tcPr>
          <w:p w14:paraId="3980C93C" w14:textId="77777777" w:rsidR="0030763B" w:rsidRPr="008C197A" w:rsidRDefault="0030763B" w:rsidP="00F23B18">
            <w:pPr>
              <w:rPr>
                <w:rFonts w:ascii="Arial" w:hAnsi="Arial" w:cs="Arial"/>
                <w:b/>
                <w:sz w:val="20"/>
                <w:szCs w:val="20"/>
              </w:rPr>
            </w:pPr>
            <w:r w:rsidRPr="008C197A">
              <w:rPr>
                <w:rFonts w:ascii="Arial" w:hAnsi="Arial" w:cs="Arial"/>
                <w:b/>
                <w:sz w:val="20"/>
                <w:szCs w:val="20"/>
              </w:rPr>
              <w:t>1. Overall Description:</w:t>
            </w:r>
          </w:p>
          <w:p w14:paraId="6005BBF5" w14:textId="0D3FAFE7" w:rsidR="0030763B" w:rsidRPr="008C197A" w:rsidRDefault="0030763B" w:rsidP="00F23B18">
            <w:pPr>
              <w:jc w:val="both"/>
              <w:rPr>
                <w:rFonts w:ascii="Arial" w:hAnsi="Arial" w:cs="Arial"/>
                <w:sz w:val="20"/>
                <w:szCs w:val="20"/>
              </w:rPr>
            </w:pPr>
            <w:r w:rsidRPr="008C197A">
              <w:rPr>
                <w:rFonts w:ascii="Arial" w:hAnsi="Arial" w:cs="Arial"/>
                <w:sz w:val="20"/>
                <w:szCs w:val="20"/>
              </w:rPr>
              <w:t>&lt;</w:t>
            </w:r>
            <w:r w:rsidRPr="008C197A">
              <w:rPr>
                <w:rFonts w:ascii="Arial" w:hAnsi="Arial" w:cs="Arial"/>
                <w:i/>
                <w:sz w:val="20"/>
                <w:szCs w:val="20"/>
              </w:rPr>
              <w:t>skip</w:t>
            </w:r>
            <w:r w:rsidRPr="008C197A">
              <w:rPr>
                <w:rFonts w:ascii="Arial" w:hAnsi="Arial" w:cs="Arial"/>
                <w:sz w:val="20"/>
                <w:szCs w:val="20"/>
              </w:rPr>
              <w:t>&gt;</w:t>
            </w:r>
          </w:p>
          <w:p w14:paraId="00124B03" w14:textId="77777777" w:rsidR="00CC1C06" w:rsidRPr="008C197A" w:rsidRDefault="00CC1C06" w:rsidP="00CC1C06">
            <w:pPr>
              <w:overflowPunct/>
              <w:autoSpaceDE/>
              <w:autoSpaceDN/>
              <w:adjustRightInd/>
              <w:spacing w:after="120"/>
              <w:textAlignment w:val="auto"/>
              <w:rPr>
                <w:sz w:val="20"/>
                <w:szCs w:val="20"/>
                <w:lang w:val="en-US" w:eastAsia="zh-CN"/>
              </w:rPr>
            </w:pPr>
            <w:r w:rsidRPr="008C197A">
              <w:rPr>
                <w:bCs/>
                <w:sz w:val="20"/>
                <w:szCs w:val="20"/>
                <w:lang w:eastAsia="en-US"/>
              </w:rPr>
              <w:t xml:space="preserve">RAN4 categorized </w:t>
            </w:r>
            <w:r w:rsidRPr="008C197A">
              <w:rPr>
                <w:sz w:val="20"/>
                <w:szCs w:val="20"/>
                <w:lang w:eastAsia="zh-TW"/>
              </w:rPr>
              <w:t>inter-RAT measurements without gaps into</w:t>
            </w:r>
            <w:r w:rsidRPr="008C197A">
              <w:rPr>
                <w:sz w:val="20"/>
                <w:szCs w:val="20"/>
                <w:lang w:val="en-US" w:eastAsia="zh-CN"/>
              </w:rPr>
              <w:t xml:space="preserve"> the three subcases below.</w:t>
            </w:r>
          </w:p>
          <w:p w14:paraId="58D4565B" w14:textId="77777777" w:rsidR="00CC1C06" w:rsidRPr="008C197A" w:rsidRDefault="00CC1C06" w:rsidP="00CC1C06">
            <w:pPr>
              <w:numPr>
                <w:ilvl w:val="1"/>
                <w:numId w:val="5"/>
              </w:numPr>
              <w:overflowPunct/>
              <w:autoSpaceDE/>
              <w:autoSpaceDN/>
              <w:adjustRightInd/>
              <w:spacing w:before="120" w:after="160" w:line="256" w:lineRule="auto"/>
              <w:textAlignment w:val="auto"/>
              <w:rPr>
                <w:kern w:val="2"/>
                <w:sz w:val="20"/>
                <w:szCs w:val="20"/>
                <w:lang w:eastAsia="zh-CN"/>
              </w:rPr>
            </w:pPr>
            <w:r w:rsidRPr="008C197A">
              <w:rPr>
                <w:b/>
                <w:bCs/>
                <w:kern w:val="2"/>
                <w:sz w:val="20"/>
                <w:szCs w:val="20"/>
                <w:lang w:eastAsia="zh-CN"/>
              </w:rPr>
              <w:t>Case a-1</w:t>
            </w:r>
            <w:r w:rsidRPr="008C197A">
              <w:rPr>
                <w:kern w:val="2"/>
                <w:sz w:val="20"/>
                <w:szCs w:val="20"/>
                <w:lang w:eastAsia="zh-CN"/>
              </w:rPr>
              <w:t>: inter-RAT NR measurements without gap as there is vacant RF chains for UE measurements</w:t>
            </w:r>
          </w:p>
          <w:p w14:paraId="6501B79A" w14:textId="77777777" w:rsidR="00CC1C06" w:rsidRPr="008C197A" w:rsidRDefault="00CC1C06" w:rsidP="00CC1C06">
            <w:pPr>
              <w:numPr>
                <w:ilvl w:val="1"/>
                <w:numId w:val="5"/>
              </w:numPr>
              <w:overflowPunct/>
              <w:autoSpaceDE/>
              <w:autoSpaceDN/>
              <w:adjustRightInd/>
              <w:spacing w:before="120" w:after="160" w:line="256" w:lineRule="auto"/>
              <w:textAlignment w:val="auto"/>
              <w:rPr>
                <w:kern w:val="2"/>
                <w:sz w:val="20"/>
                <w:szCs w:val="20"/>
                <w:lang w:eastAsia="zh-CN"/>
              </w:rPr>
            </w:pPr>
            <w:r w:rsidRPr="008C197A">
              <w:rPr>
                <w:b/>
                <w:bCs/>
                <w:kern w:val="2"/>
                <w:sz w:val="20"/>
                <w:szCs w:val="20"/>
                <w:lang w:eastAsia="zh-CN"/>
              </w:rPr>
              <w:t>Case b-1</w:t>
            </w:r>
            <w:r w:rsidRPr="008C197A">
              <w:rPr>
                <w:kern w:val="2"/>
                <w:sz w:val="20"/>
                <w:szCs w:val="20"/>
                <w:lang w:eastAsia="zh-CN"/>
              </w:rPr>
              <w:t xml:space="preserve">: inter-RAT LTE measurements without gap as there is vacant RF chains for UE measurements </w:t>
            </w:r>
          </w:p>
          <w:p w14:paraId="5F4BF567" w14:textId="49637CA0" w:rsidR="00CC1C06" w:rsidRPr="008C197A" w:rsidRDefault="00CC1C06" w:rsidP="0021122F">
            <w:pPr>
              <w:numPr>
                <w:ilvl w:val="1"/>
                <w:numId w:val="5"/>
              </w:numPr>
              <w:overflowPunct/>
              <w:autoSpaceDE/>
              <w:autoSpaceDN/>
              <w:adjustRightInd/>
              <w:spacing w:before="120" w:after="120" w:line="256" w:lineRule="auto"/>
              <w:textAlignment w:val="auto"/>
              <w:rPr>
                <w:iCs/>
                <w:kern w:val="2"/>
                <w:sz w:val="20"/>
                <w:szCs w:val="20"/>
                <w:lang w:eastAsia="zh-CN"/>
              </w:rPr>
            </w:pPr>
            <w:r w:rsidRPr="008C197A">
              <w:rPr>
                <w:b/>
                <w:bCs/>
                <w:kern w:val="2"/>
                <w:sz w:val="20"/>
                <w:szCs w:val="20"/>
                <w:lang w:eastAsia="zh-CN"/>
              </w:rPr>
              <w:t>Case b-2</w:t>
            </w:r>
            <w:r w:rsidRPr="008C197A">
              <w:rPr>
                <w:kern w:val="2"/>
                <w:sz w:val="20"/>
                <w:szCs w:val="20"/>
                <w:lang w:eastAsia="zh-CN"/>
              </w:rPr>
              <w:t xml:space="preserve">: inter-RAT LTE measurements without gap when LTE CRS to be measured are fully contained within UE’s active BWP </w:t>
            </w:r>
          </w:p>
          <w:p w14:paraId="4D66C9C8" w14:textId="77777777" w:rsidR="001D52AE" w:rsidRPr="00364802" w:rsidRDefault="001D52AE" w:rsidP="001D52AE">
            <w:pPr>
              <w:overflowPunct/>
              <w:autoSpaceDE/>
              <w:autoSpaceDN/>
              <w:adjustRightInd/>
              <w:spacing w:after="120"/>
              <w:jc w:val="both"/>
              <w:textAlignment w:val="auto"/>
              <w:rPr>
                <w:sz w:val="20"/>
                <w:szCs w:val="20"/>
                <w:lang w:eastAsia="zh-CN"/>
              </w:rPr>
            </w:pPr>
            <w:r w:rsidRPr="008C197A">
              <w:rPr>
                <w:sz w:val="20"/>
                <w:szCs w:val="20"/>
                <w:lang w:eastAsia="zh-CN"/>
              </w:rPr>
              <w:t xml:space="preserve">Regarding Case </w:t>
            </w:r>
            <w:r w:rsidRPr="008C197A">
              <w:rPr>
                <w:rFonts w:hint="eastAsia"/>
                <w:sz w:val="20"/>
                <w:szCs w:val="20"/>
                <w:lang w:eastAsia="zh-CN"/>
              </w:rPr>
              <w:t>b</w:t>
            </w:r>
            <w:r w:rsidRPr="008C197A">
              <w:rPr>
                <w:sz w:val="20"/>
                <w:szCs w:val="20"/>
                <w:lang w:eastAsia="zh-CN"/>
              </w:rPr>
              <w:t xml:space="preserve">-1, RAN4 agreed that there is no need to introduce any new Rel-18 signalling from UE. Instead, we agree to reuse the existing </w:t>
            </w:r>
            <w:r w:rsidRPr="008C197A">
              <w:rPr>
                <w:rFonts w:eastAsia="PMingLiU"/>
                <w:i/>
                <w:iCs/>
                <w:sz w:val="20"/>
                <w:szCs w:val="20"/>
                <w:lang w:eastAsia="zh-TW"/>
              </w:rPr>
              <w:t>Nee</w:t>
            </w:r>
            <w:r w:rsidRPr="00364802">
              <w:rPr>
                <w:rFonts w:eastAsia="PMingLiU"/>
                <w:i/>
                <w:iCs/>
                <w:sz w:val="20"/>
                <w:szCs w:val="20"/>
                <w:lang w:eastAsia="zh-TW"/>
              </w:rPr>
              <w:t>dForGapNCSG-InfoEUTRAN</w:t>
            </w:r>
            <w:r w:rsidRPr="00364802">
              <w:rPr>
                <w:rFonts w:eastAsia="PMingLiU"/>
                <w:sz w:val="20"/>
                <w:szCs w:val="20"/>
                <w:lang w:eastAsia="zh-TW"/>
              </w:rPr>
              <w:t xml:space="preserve"> in TS38.331 v17.1.0 for UE to indicate its </w:t>
            </w:r>
            <w:r w:rsidRPr="00364802">
              <w:rPr>
                <w:sz w:val="20"/>
                <w:szCs w:val="20"/>
                <w:lang w:eastAsia="zh-CN"/>
              </w:rPr>
              <w:t xml:space="preserve">support for Case b-1. </w:t>
            </w:r>
          </w:p>
          <w:p w14:paraId="7B57D804" w14:textId="77777777" w:rsidR="001D52AE" w:rsidRPr="00364802" w:rsidRDefault="001D52AE" w:rsidP="001D52AE">
            <w:pPr>
              <w:overflowPunct/>
              <w:autoSpaceDE/>
              <w:autoSpaceDN/>
              <w:adjustRightInd/>
              <w:spacing w:after="120"/>
              <w:jc w:val="both"/>
              <w:textAlignment w:val="auto"/>
              <w:rPr>
                <w:sz w:val="20"/>
                <w:szCs w:val="20"/>
                <w:lang w:eastAsia="zh-CN"/>
              </w:rPr>
            </w:pPr>
            <w:r w:rsidRPr="00364802">
              <w:rPr>
                <w:sz w:val="20"/>
                <w:szCs w:val="20"/>
                <w:lang w:eastAsia="zh-CN"/>
              </w:rPr>
              <w:t xml:space="preserve">Regarding Case </w:t>
            </w:r>
            <w:r w:rsidRPr="00364802">
              <w:rPr>
                <w:rFonts w:hint="eastAsia"/>
                <w:sz w:val="20"/>
                <w:szCs w:val="20"/>
                <w:lang w:eastAsia="zh-CN"/>
              </w:rPr>
              <w:t>b</w:t>
            </w:r>
            <w:r w:rsidRPr="00364802">
              <w:rPr>
                <w:sz w:val="20"/>
                <w:szCs w:val="20"/>
                <w:lang w:eastAsia="zh-CN"/>
              </w:rPr>
              <w:t xml:space="preserve">-2, RAN4 agreed </w:t>
            </w:r>
            <w:r w:rsidRPr="00364802">
              <w:rPr>
                <w:sz w:val="20"/>
                <w:szCs w:val="20"/>
                <w:lang w:val="en-US" w:eastAsia="zh-TW"/>
              </w:rPr>
              <w:t>a new per-UE capability to support case b-2, similar as</w:t>
            </w:r>
            <w:r w:rsidRPr="00364802">
              <w:rPr>
                <w:rStyle w:val="ui-provider"/>
                <w:sz w:val="20"/>
                <w:szCs w:val="20"/>
              </w:rPr>
              <w:t xml:space="preserve"> </w:t>
            </w:r>
            <w:r w:rsidRPr="00364802">
              <w:rPr>
                <w:rStyle w:val="ui-provider"/>
                <w:i/>
                <w:iCs/>
                <w:sz w:val="20"/>
                <w:szCs w:val="20"/>
              </w:rPr>
              <w:t>interFrequencyMeas-NoGap-r16</w:t>
            </w:r>
            <w:r w:rsidRPr="00364802">
              <w:rPr>
                <w:sz w:val="20"/>
                <w:szCs w:val="20"/>
              </w:rPr>
              <w:t xml:space="preserve"> in</w:t>
            </w:r>
            <w:r w:rsidRPr="00364802">
              <w:rPr>
                <w:sz w:val="20"/>
                <w:szCs w:val="20"/>
                <w:lang w:val="en-US" w:eastAsia="zh-TW"/>
              </w:rPr>
              <w:t xml:space="preserve"> Rel-16, </w:t>
            </w:r>
            <w:r w:rsidRPr="00364802">
              <w:rPr>
                <w:sz w:val="20"/>
                <w:szCs w:val="20"/>
                <w:lang w:eastAsia="zh-CN"/>
              </w:rPr>
              <w:t xml:space="preserve">to indicate the UE capability supporting inter-RAT LTE measurements without gap when LTE CRS is fully contained in the active BWP. </w:t>
            </w:r>
          </w:p>
          <w:p w14:paraId="740713E7" w14:textId="77777777" w:rsidR="001D52AE" w:rsidRPr="00364802" w:rsidRDefault="001D52AE" w:rsidP="001D52AE">
            <w:pPr>
              <w:overflowPunct/>
              <w:autoSpaceDE/>
              <w:autoSpaceDN/>
              <w:adjustRightInd/>
              <w:spacing w:after="120"/>
              <w:jc w:val="both"/>
              <w:textAlignment w:val="auto"/>
              <w:rPr>
                <w:sz w:val="20"/>
                <w:szCs w:val="20"/>
                <w:lang w:val="en-US" w:eastAsia="zh-TW"/>
              </w:rPr>
            </w:pPr>
            <w:r w:rsidRPr="00364802">
              <w:rPr>
                <w:sz w:val="20"/>
                <w:szCs w:val="20"/>
                <w:lang w:eastAsia="zh-CN"/>
              </w:rPr>
              <w:t xml:space="preserve">Further RAN4 agrees to introduce the effective measurement window for both Case b-1 and Case b-2. </w:t>
            </w:r>
            <w:r w:rsidRPr="00364802">
              <w:rPr>
                <w:sz w:val="20"/>
                <w:szCs w:val="20"/>
                <w:lang w:val="en-US" w:eastAsia="zh-TW"/>
              </w:rPr>
              <w:t>The effective measurement window is used to determine the location of scheduling and measurement restriction and it is configured with measurement window periodicity, time domain offset and window duration.</w:t>
            </w:r>
          </w:p>
          <w:p w14:paraId="5EFE20C0" w14:textId="149CF623" w:rsidR="0030763B" w:rsidRPr="00A96847" w:rsidRDefault="001D52AE" w:rsidP="00A96847">
            <w:pPr>
              <w:overflowPunct/>
              <w:autoSpaceDE/>
              <w:autoSpaceDN/>
              <w:adjustRightInd/>
              <w:spacing w:after="120"/>
              <w:textAlignment w:val="auto"/>
              <w:rPr>
                <w:sz w:val="20"/>
                <w:szCs w:val="20"/>
                <w:lang w:eastAsia="zh-CN"/>
              </w:rPr>
            </w:pPr>
            <w:r w:rsidRPr="00364802">
              <w:rPr>
                <w:bCs/>
                <w:sz w:val="20"/>
                <w:szCs w:val="20"/>
                <w:lang w:eastAsia="en-US"/>
              </w:rPr>
              <w:t>RAN4 would like to respectfully ask RAN2 to take the above information into account when carrying out corresponding RRC signalling design in R18.</w:t>
            </w:r>
          </w:p>
        </w:tc>
      </w:tr>
    </w:tbl>
    <w:p w14:paraId="3BACC263" w14:textId="77777777" w:rsidR="0030763B" w:rsidRDefault="0030763B" w:rsidP="0030763B">
      <w:pPr>
        <w:ind w:left="200" w:hangingChars="100" w:hanging="200"/>
        <w:jc w:val="both"/>
        <w:rPr>
          <w:rFonts w:eastAsia="等线"/>
          <w:lang w:eastAsia="zh-CN"/>
        </w:rPr>
      </w:pPr>
    </w:p>
    <w:p w14:paraId="6DAA2D40" w14:textId="1E8AABB8" w:rsidR="0030763B" w:rsidRPr="007A5C2B" w:rsidRDefault="0030763B" w:rsidP="0030763B">
      <w:pPr>
        <w:jc w:val="both"/>
        <w:rPr>
          <w:rFonts w:eastAsia="等线"/>
          <w:lang w:eastAsia="zh-CN"/>
        </w:rPr>
      </w:pPr>
      <w:r w:rsidRPr="007A5C2B">
        <w:rPr>
          <w:rFonts w:eastAsia="等线"/>
          <w:lang w:eastAsia="zh-CN"/>
        </w:rPr>
        <w:t xml:space="preserve">In this contribution, we will discuss </w:t>
      </w:r>
      <w:r w:rsidR="00817C20" w:rsidRPr="006824A3">
        <w:rPr>
          <w:bCs/>
        </w:rPr>
        <w:t>Rel</w:t>
      </w:r>
      <w:r w:rsidR="00817C20">
        <w:rPr>
          <w:bCs/>
        </w:rPr>
        <w:t>-</w:t>
      </w:r>
      <w:r w:rsidR="00817C20" w:rsidRPr="006824A3">
        <w:rPr>
          <w:bCs/>
        </w:rPr>
        <w:t xml:space="preserve">18 signalling for </w:t>
      </w:r>
      <w:r w:rsidR="00817C20">
        <w:rPr>
          <w:bCs/>
        </w:rPr>
        <w:t xml:space="preserve">inter-RAT </w:t>
      </w:r>
      <w:r w:rsidR="00817C20" w:rsidRPr="006824A3">
        <w:rPr>
          <w:bCs/>
        </w:rPr>
        <w:t>measurements without gap</w:t>
      </w:r>
      <w:r w:rsidRPr="007A5C2B">
        <w:rPr>
          <w:rFonts w:eastAsia="等线"/>
          <w:lang w:eastAsia="zh-CN"/>
        </w:rPr>
        <w:t>.</w:t>
      </w:r>
    </w:p>
    <w:p w14:paraId="3496CF8F" w14:textId="77777777" w:rsidR="0030763B" w:rsidRDefault="0030763B" w:rsidP="0030763B">
      <w:pPr>
        <w:pStyle w:val="1"/>
        <w:numPr>
          <w:ilvl w:val="0"/>
          <w:numId w:val="9"/>
        </w:numPr>
        <w:tabs>
          <w:tab w:val="left" w:pos="425"/>
        </w:tabs>
        <w:jc w:val="both"/>
        <w:rPr>
          <w:b/>
          <w:bCs/>
        </w:rPr>
      </w:pPr>
      <w:r>
        <w:rPr>
          <w:b/>
          <w:bCs/>
        </w:rPr>
        <w:t>Discussion</w:t>
      </w:r>
    </w:p>
    <w:p w14:paraId="015147C1" w14:textId="77777777" w:rsidR="00A40551" w:rsidRPr="00021E4A" w:rsidRDefault="00A40551" w:rsidP="00021E4A">
      <w:pPr>
        <w:overflowPunct/>
        <w:autoSpaceDE/>
        <w:autoSpaceDN/>
        <w:adjustRightInd/>
        <w:spacing w:after="120"/>
        <w:jc w:val="both"/>
        <w:textAlignment w:val="auto"/>
        <w:rPr>
          <w:rFonts w:eastAsia="等线" w:cs="Arial"/>
          <w:szCs w:val="24"/>
          <w:lang w:val="en-US" w:eastAsia="zh-CN"/>
        </w:rPr>
      </w:pPr>
      <w:r w:rsidRPr="00021E4A">
        <w:rPr>
          <w:rFonts w:eastAsia="等线" w:cs="Arial"/>
          <w:szCs w:val="24"/>
          <w:lang w:val="en-US" w:eastAsia="zh-CN"/>
        </w:rPr>
        <w:t>As per the LS[1],  Rel-18 signalling requirement for inter-RAT measurements without gap is summarized in below table.</w:t>
      </w:r>
    </w:p>
    <w:tbl>
      <w:tblPr>
        <w:tblStyle w:val="af5"/>
        <w:tblW w:w="0" w:type="auto"/>
        <w:tblLook w:val="04A0" w:firstRow="1" w:lastRow="0" w:firstColumn="1" w:lastColumn="0" w:noHBand="0" w:noVBand="1"/>
      </w:tblPr>
      <w:tblGrid>
        <w:gridCol w:w="3397"/>
        <w:gridCol w:w="6458"/>
      </w:tblGrid>
      <w:tr w:rsidR="00A40551" w14:paraId="2790DC6A" w14:textId="77777777" w:rsidTr="00F23B18">
        <w:tc>
          <w:tcPr>
            <w:tcW w:w="3397" w:type="dxa"/>
          </w:tcPr>
          <w:p w14:paraId="263A5DEE" w14:textId="77777777" w:rsidR="00A40551" w:rsidRPr="001E5C14" w:rsidRDefault="00A40551" w:rsidP="00F23B18">
            <w:pPr>
              <w:jc w:val="both"/>
              <w:rPr>
                <w:rFonts w:eastAsia="等线"/>
                <w:b/>
                <w:lang w:eastAsia="zh-CN"/>
              </w:rPr>
            </w:pPr>
            <w:r w:rsidRPr="001E5C14">
              <w:rPr>
                <w:rFonts w:eastAsia="等线" w:hint="eastAsia"/>
                <w:b/>
                <w:lang w:eastAsia="zh-CN"/>
              </w:rPr>
              <w:t>S</w:t>
            </w:r>
            <w:r w:rsidRPr="001E5C14">
              <w:rPr>
                <w:rFonts w:eastAsia="等线"/>
                <w:b/>
                <w:lang w:eastAsia="zh-CN"/>
              </w:rPr>
              <w:t>ubcase</w:t>
            </w:r>
          </w:p>
        </w:tc>
        <w:tc>
          <w:tcPr>
            <w:tcW w:w="6458" w:type="dxa"/>
          </w:tcPr>
          <w:p w14:paraId="28322A63" w14:textId="77777777" w:rsidR="00A40551" w:rsidRPr="001E5C14" w:rsidRDefault="00A40551" w:rsidP="00F23B18">
            <w:pPr>
              <w:jc w:val="both"/>
              <w:rPr>
                <w:rFonts w:eastAsia="等线"/>
                <w:b/>
                <w:lang w:eastAsia="zh-CN"/>
              </w:rPr>
            </w:pPr>
            <w:r>
              <w:rPr>
                <w:rFonts w:eastAsia="等线"/>
                <w:b/>
                <w:lang w:eastAsia="zh-CN"/>
              </w:rPr>
              <w:t>Signalling Requirement</w:t>
            </w:r>
          </w:p>
        </w:tc>
      </w:tr>
      <w:tr w:rsidR="00A40551" w14:paraId="45C7A771" w14:textId="77777777" w:rsidTr="00F23B18">
        <w:tc>
          <w:tcPr>
            <w:tcW w:w="3397" w:type="dxa"/>
          </w:tcPr>
          <w:p w14:paraId="7B64926D" w14:textId="77777777" w:rsidR="00A40551" w:rsidRDefault="00A40551" w:rsidP="00F23B18">
            <w:pPr>
              <w:jc w:val="both"/>
              <w:rPr>
                <w:rFonts w:eastAsia="等线"/>
                <w:lang w:eastAsia="zh-CN"/>
              </w:rPr>
            </w:pPr>
            <w:r w:rsidRPr="008C197A">
              <w:rPr>
                <w:b/>
                <w:bCs/>
                <w:kern w:val="2"/>
                <w:sz w:val="20"/>
                <w:szCs w:val="20"/>
                <w:lang w:eastAsia="zh-CN"/>
              </w:rPr>
              <w:t>Case b-1</w:t>
            </w:r>
            <w:r w:rsidRPr="008C197A">
              <w:rPr>
                <w:kern w:val="2"/>
                <w:sz w:val="20"/>
                <w:szCs w:val="20"/>
                <w:lang w:eastAsia="zh-CN"/>
              </w:rPr>
              <w:t>: inter-RAT LTE measurements without gap as there is vacant RF chains for UE measurements</w:t>
            </w:r>
          </w:p>
        </w:tc>
        <w:tc>
          <w:tcPr>
            <w:tcW w:w="6458" w:type="dxa"/>
          </w:tcPr>
          <w:p w14:paraId="3C39E942" w14:textId="345DB0C4" w:rsidR="00971D24" w:rsidRPr="00386413" w:rsidRDefault="00971D24" w:rsidP="005D3A19">
            <w:pPr>
              <w:pStyle w:val="af6"/>
              <w:numPr>
                <w:ilvl w:val="0"/>
                <w:numId w:val="20"/>
              </w:numPr>
              <w:ind w:firstLineChars="0"/>
              <w:jc w:val="both"/>
              <w:rPr>
                <w:rFonts w:eastAsia="宋体"/>
                <w:kern w:val="2"/>
                <w:sz w:val="20"/>
                <w:szCs w:val="20"/>
                <w:lang w:eastAsia="zh-CN"/>
              </w:rPr>
            </w:pPr>
            <w:r w:rsidRPr="000D0902">
              <w:rPr>
                <w:sz w:val="20"/>
                <w:szCs w:val="20"/>
                <w:lang w:eastAsia="zh-CN"/>
              </w:rPr>
              <w:t xml:space="preserve">Reuse </w:t>
            </w:r>
            <w:r w:rsidRPr="00BE5B10">
              <w:rPr>
                <w:i/>
                <w:sz w:val="20"/>
                <w:szCs w:val="20"/>
                <w:lang w:eastAsia="zh-CN"/>
              </w:rPr>
              <w:t>NeedForGapNCSG-InfoEUTRA-r17</w:t>
            </w:r>
            <w:r w:rsidRPr="000D0902">
              <w:rPr>
                <w:sz w:val="20"/>
                <w:szCs w:val="20"/>
                <w:lang w:eastAsia="zh-CN"/>
              </w:rPr>
              <w:t xml:space="preserve"> to support Case b-1</w:t>
            </w:r>
            <w:r w:rsidR="00386413" w:rsidRPr="00386413">
              <w:rPr>
                <w:rFonts w:eastAsiaTheme="minorEastAsia" w:hint="eastAsia"/>
                <w:sz w:val="20"/>
                <w:szCs w:val="20"/>
                <w:lang w:eastAsia="zh-CN"/>
              </w:rPr>
              <w:t>.</w:t>
            </w:r>
            <w:r w:rsidR="00386413" w:rsidRPr="00386413">
              <w:rPr>
                <w:rFonts w:eastAsiaTheme="minorEastAsia"/>
                <w:sz w:val="20"/>
                <w:szCs w:val="20"/>
                <w:lang w:eastAsia="zh-CN"/>
              </w:rPr>
              <w:t xml:space="preserve"> </w:t>
            </w:r>
            <w:r w:rsidR="000C773F" w:rsidRPr="008C197A">
              <w:rPr>
                <w:sz w:val="20"/>
                <w:szCs w:val="20"/>
                <w:lang w:eastAsia="zh-CN"/>
              </w:rPr>
              <w:t>no need to introduce any new Rel-18 signalling from UE</w:t>
            </w:r>
          </w:p>
          <w:p w14:paraId="5C5265D5" w14:textId="3A21B679" w:rsidR="00A40551" w:rsidRPr="00B91929" w:rsidRDefault="00A40551" w:rsidP="00E51DFC">
            <w:pPr>
              <w:pStyle w:val="af6"/>
              <w:numPr>
                <w:ilvl w:val="0"/>
                <w:numId w:val="20"/>
              </w:numPr>
              <w:ind w:firstLineChars="0"/>
              <w:jc w:val="both"/>
              <w:rPr>
                <w:rFonts w:eastAsia="宋体"/>
                <w:kern w:val="2"/>
                <w:sz w:val="20"/>
                <w:szCs w:val="20"/>
                <w:lang w:eastAsia="zh-CN"/>
              </w:rPr>
            </w:pPr>
            <w:r w:rsidRPr="00B91929">
              <w:rPr>
                <w:rFonts w:eastAsia="宋体"/>
                <w:kern w:val="2"/>
                <w:sz w:val="20"/>
                <w:szCs w:val="20"/>
                <w:lang w:eastAsia="zh-CN"/>
              </w:rPr>
              <w:t xml:space="preserve">Introduce the effective measurement window, including: </w:t>
            </w:r>
          </w:p>
          <w:p w14:paraId="601972C5" w14:textId="77777777" w:rsidR="00A40551" w:rsidRPr="00B91929" w:rsidRDefault="00A40551" w:rsidP="00E51DFC">
            <w:pPr>
              <w:pStyle w:val="af6"/>
              <w:numPr>
                <w:ilvl w:val="1"/>
                <w:numId w:val="20"/>
              </w:numPr>
              <w:ind w:firstLineChars="0"/>
              <w:jc w:val="both"/>
              <w:rPr>
                <w:rFonts w:eastAsia="宋体"/>
                <w:kern w:val="2"/>
                <w:sz w:val="20"/>
                <w:szCs w:val="20"/>
                <w:lang w:eastAsia="zh-CN"/>
              </w:rPr>
            </w:pPr>
            <w:r w:rsidRPr="00B91929">
              <w:rPr>
                <w:rFonts w:eastAsia="宋体"/>
                <w:kern w:val="2"/>
                <w:sz w:val="20"/>
                <w:szCs w:val="20"/>
                <w:lang w:eastAsia="zh-CN"/>
              </w:rPr>
              <w:t xml:space="preserve">measurement window periodicity: 40ms and 80ms, </w:t>
            </w:r>
            <w:r>
              <w:rPr>
                <w:rFonts w:eastAsia="宋体"/>
                <w:kern w:val="2"/>
                <w:sz w:val="20"/>
                <w:szCs w:val="20"/>
                <w:lang w:eastAsia="zh-CN"/>
              </w:rPr>
              <w:t>o</w:t>
            </w:r>
            <w:r w:rsidRPr="00B91929">
              <w:rPr>
                <w:rFonts w:eastAsia="宋体"/>
                <w:kern w:val="2"/>
                <w:sz w:val="20"/>
                <w:szCs w:val="20"/>
                <w:lang w:eastAsia="zh-CN"/>
              </w:rPr>
              <w:t>ther values;</w:t>
            </w:r>
          </w:p>
          <w:p w14:paraId="4B54D9F7" w14:textId="77777777" w:rsidR="00A40551" w:rsidRPr="00B91929" w:rsidRDefault="00A40551" w:rsidP="00E51DFC">
            <w:pPr>
              <w:pStyle w:val="af6"/>
              <w:numPr>
                <w:ilvl w:val="1"/>
                <w:numId w:val="20"/>
              </w:numPr>
              <w:ind w:firstLineChars="0"/>
              <w:jc w:val="both"/>
              <w:rPr>
                <w:rFonts w:eastAsia="宋体"/>
                <w:kern w:val="2"/>
                <w:sz w:val="20"/>
                <w:szCs w:val="20"/>
                <w:lang w:eastAsia="zh-CN"/>
              </w:rPr>
            </w:pPr>
            <w:r w:rsidRPr="00B91929">
              <w:rPr>
                <w:rFonts w:eastAsia="宋体"/>
                <w:kern w:val="2"/>
                <w:sz w:val="20"/>
                <w:szCs w:val="20"/>
                <w:lang w:eastAsia="zh-CN"/>
              </w:rPr>
              <w:t>time domain offset;</w:t>
            </w:r>
          </w:p>
          <w:p w14:paraId="1379E15F" w14:textId="1CB1DDBF" w:rsidR="00E51DFC" w:rsidRPr="00554C46" w:rsidRDefault="00A40551" w:rsidP="00554C46">
            <w:pPr>
              <w:pStyle w:val="af6"/>
              <w:numPr>
                <w:ilvl w:val="1"/>
                <w:numId w:val="20"/>
              </w:numPr>
              <w:ind w:firstLineChars="0"/>
              <w:jc w:val="both"/>
              <w:rPr>
                <w:rFonts w:eastAsia="宋体"/>
                <w:kern w:val="2"/>
                <w:lang w:eastAsia="zh-CN"/>
              </w:rPr>
            </w:pPr>
            <w:r w:rsidRPr="00B91929">
              <w:rPr>
                <w:rFonts w:eastAsia="宋体"/>
                <w:kern w:val="2"/>
                <w:sz w:val="20"/>
                <w:szCs w:val="20"/>
                <w:lang w:eastAsia="zh-CN"/>
              </w:rPr>
              <w:t>window duration: 5ms,</w:t>
            </w:r>
            <w:r w:rsidRPr="00B91929">
              <w:rPr>
                <w:rFonts w:eastAsia="宋体" w:hint="eastAsia"/>
                <w:kern w:val="2"/>
                <w:sz w:val="20"/>
                <w:szCs w:val="20"/>
                <w:lang w:eastAsia="zh-CN"/>
              </w:rPr>
              <w:t xml:space="preserve"> </w:t>
            </w:r>
            <w:r>
              <w:rPr>
                <w:rFonts w:eastAsia="宋体"/>
                <w:kern w:val="2"/>
                <w:sz w:val="20"/>
                <w:szCs w:val="20"/>
                <w:lang w:eastAsia="zh-CN"/>
              </w:rPr>
              <w:t>o</w:t>
            </w:r>
            <w:r w:rsidRPr="00B91929">
              <w:rPr>
                <w:rFonts w:eastAsia="宋体"/>
                <w:kern w:val="2"/>
                <w:sz w:val="20"/>
                <w:szCs w:val="20"/>
                <w:lang w:eastAsia="zh-CN"/>
              </w:rPr>
              <w:t>ther values.</w:t>
            </w:r>
          </w:p>
        </w:tc>
      </w:tr>
      <w:tr w:rsidR="00A40551" w14:paraId="5A9412F1" w14:textId="77777777" w:rsidTr="00F23B18">
        <w:tc>
          <w:tcPr>
            <w:tcW w:w="3397" w:type="dxa"/>
          </w:tcPr>
          <w:p w14:paraId="176F8128" w14:textId="77777777" w:rsidR="00A40551" w:rsidRDefault="00A40551" w:rsidP="00F23B18">
            <w:pPr>
              <w:jc w:val="both"/>
              <w:rPr>
                <w:rFonts w:eastAsia="等线"/>
                <w:lang w:eastAsia="zh-CN"/>
              </w:rPr>
            </w:pPr>
            <w:r w:rsidRPr="008C197A">
              <w:rPr>
                <w:b/>
                <w:bCs/>
                <w:kern w:val="2"/>
                <w:sz w:val="20"/>
                <w:szCs w:val="20"/>
                <w:lang w:eastAsia="zh-CN"/>
              </w:rPr>
              <w:t>Case b-2</w:t>
            </w:r>
            <w:r w:rsidRPr="008C197A">
              <w:rPr>
                <w:kern w:val="2"/>
                <w:sz w:val="20"/>
                <w:szCs w:val="20"/>
                <w:lang w:eastAsia="zh-CN"/>
              </w:rPr>
              <w:t>: inter-RAT LTE measurements without gap when LTE CRS to be measured are fully contained within UE’s active BWP</w:t>
            </w:r>
          </w:p>
        </w:tc>
        <w:tc>
          <w:tcPr>
            <w:tcW w:w="6458" w:type="dxa"/>
          </w:tcPr>
          <w:p w14:paraId="69F17F42" w14:textId="5298AC30" w:rsidR="00A40551" w:rsidRDefault="00A40551" w:rsidP="0099288F">
            <w:pPr>
              <w:pStyle w:val="af6"/>
              <w:numPr>
                <w:ilvl w:val="0"/>
                <w:numId w:val="18"/>
              </w:numPr>
              <w:ind w:firstLineChars="0"/>
              <w:jc w:val="both"/>
              <w:rPr>
                <w:rFonts w:eastAsia="宋体"/>
                <w:kern w:val="2"/>
                <w:sz w:val="20"/>
                <w:lang w:eastAsia="zh-CN"/>
              </w:rPr>
            </w:pPr>
            <w:r>
              <w:rPr>
                <w:rFonts w:eastAsia="宋体"/>
                <w:kern w:val="2"/>
                <w:sz w:val="20"/>
                <w:lang w:eastAsia="zh-CN"/>
              </w:rPr>
              <w:t xml:space="preserve">use </w:t>
            </w:r>
            <w:r w:rsidRPr="00871BB9">
              <w:rPr>
                <w:rFonts w:eastAsia="宋体"/>
                <w:kern w:val="2"/>
                <w:sz w:val="20"/>
                <w:lang w:eastAsia="zh-CN"/>
              </w:rPr>
              <w:t>a new per-UE capability</w:t>
            </w:r>
            <w:r w:rsidRPr="00947377">
              <w:rPr>
                <w:rFonts w:eastAsia="宋体"/>
                <w:kern w:val="2"/>
                <w:sz w:val="20"/>
                <w:lang w:eastAsia="zh-CN"/>
              </w:rPr>
              <w:t xml:space="preserve"> to indicate the </w:t>
            </w:r>
            <w:r w:rsidRPr="00B56CE3">
              <w:rPr>
                <w:rFonts w:eastAsia="宋体"/>
                <w:kern w:val="2"/>
                <w:sz w:val="20"/>
                <w:lang w:eastAsia="zh-CN"/>
              </w:rPr>
              <w:t xml:space="preserve">supporting </w:t>
            </w:r>
            <w:r>
              <w:rPr>
                <w:rFonts w:eastAsia="宋体"/>
                <w:kern w:val="2"/>
                <w:sz w:val="20"/>
                <w:lang w:eastAsia="zh-CN"/>
              </w:rPr>
              <w:t xml:space="preserve">of </w:t>
            </w:r>
            <w:r w:rsidRPr="00B56CE3">
              <w:rPr>
                <w:rFonts w:eastAsia="宋体"/>
                <w:kern w:val="2"/>
                <w:sz w:val="20"/>
                <w:lang w:eastAsia="zh-CN"/>
              </w:rPr>
              <w:t>inter-RAT LTE measur</w:t>
            </w:r>
            <w:r w:rsidRPr="00C76D5B">
              <w:rPr>
                <w:rFonts w:eastAsia="宋体"/>
                <w:kern w:val="2"/>
                <w:sz w:val="20"/>
                <w:lang w:eastAsia="zh-CN"/>
              </w:rPr>
              <w:t>ements without gap when LTE CRS is fully contained in the active BWP</w:t>
            </w:r>
            <w:r w:rsidR="00F66A21" w:rsidRPr="00C76D5B">
              <w:rPr>
                <w:rFonts w:eastAsia="宋体"/>
                <w:kern w:val="2"/>
                <w:sz w:val="20"/>
                <w:lang w:eastAsia="zh-CN"/>
              </w:rPr>
              <w:t>,</w:t>
            </w:r>
            <w:r w:rsidR="00F66A21" w:rsidRPr="00C76D5B">
              <w:rPr>
                <w:sz w:val="20"/>
                <w:szCs w:val="20"/>
                <w:lang w:val="en-US" w:eastAsia="zh-TW"/>
              </w:rPr>
              <w:t xml:space="preserve"> similar as</w:t>
            </w:r>
            <w:r w:rsidR="00F66A21" w:rsidRPr="00C76D5B">
              <w:rPr>
                <w:rStyle w:val="ui-provider"/>
                <w:sz w:val="20"/>
                <w:szCs w:val="20"/>
              </w:rPr>
              <w:t xml:space="preserve"> </w:t>
            </w:r>
            <w:r w:rsidR="00F66A21" w:rsidRPr="00C76D5B">
              <w:rPr>
                <w:rStyle w:val="ui-provider"/>
                <w:i/>
                <w:iCs/>
                <w:sz w:val="20"/>
                <w:szCs w:val="20"/>
              </w:rPr>
              <w:t>interFrequencyMeas-NoGap-r16</w:t>
            </w:r>
            <w:r w:rsidR="00F66A21" w:rsidRPr="00C76D5B">
              <w:rPr>
                <w:sz w:val="20"/>
                <w:szCs w:val="20"/>
              </w:rPr>
              <w:t xml:space="preserve"> in</w:t>
            </w:r>
            <w:r w:rsidR="00F66A21" w:rsidRPr="00C76D5B">
              <w:rPr>
                <w:sz w:val="20"/>
                <w:szCs w:val="20"/>
                <w:lang w:val="en-US" w:eastAsia="zh-TW"/>
              </w:rPr>
              <w:t xml:space="preserve"> Rel-16</w:t>
            </w:r>
            <w:r w:rsidRPr="00C76D5B">
              <w:rPr>
                <w:rFonts w:eastAsia="宋体"/>
                <w:kern w:val="2"/>
                <w:sz w:val="20"/>
                <w:lang w:eastAsia="zh-CN"/>
              </w:rPr>
              <w:t>.</w:t>
            </w:r>
          </w:p>
          <w:p w14:paraId="2EB1158A" w14:textId="333B8F55" w:rsidR="0099288F" w:rsidRPr="00974B83" w:rsidRDefault="0099288F" w:rsidP="00C673F1">
            <w:pPr>
              <w:pStyle w:val="af6"/>
              <w:numPr>
                <w:ilvl w:val="0"/>
                <w:numId w:val="18"/>
              </w:numPr>
              <w:ind w:firstLineChars="0"/>
              <w:jc w:val="both"/>
              <w:rPr>
                <w:rFonts w:eastAsia="宋体"/>
                <w:kern w:val="2"/>
                <w:sz w:val="20"/>
                <w:lang w:eastAsia="zh-CN"/>
              </w:rPr>
            </w:pPr>
            <w:r w:rsidRPr="00CF6AFD">
              <w:rPr>
                <w:rFonts w:eastAsia="宋体"/>
                <w:kern w:val="2"/>
                <w:sz w:val="20"/>
                <w:szCs w:val="20"/>
                <w:lang w:eastAsia="zh-CN"/>
              </w:rPr>
              <w:t>introduce the effective measurement window</w:t>
            </w:r>
            <w:r>
              <w:rPr>
                <w:rFonts w:eastAsia="宋体"/>
                <w:kern w:val="2"/>
                <w:sz w:val="20"/>
                <w:szCs w:val="20"/>
                <w:lang w:eastAsia="zh-CN"/>
              </w:rPr>
              <w:t xml:space="preserve"> (same as case b-1)</w:t>
            </w:r>
            <w:r w:rsidRPr="00CF6AFD">
              <w:rPr>
                <w:rFonts w:eastAsia="宋体"/>
                <w:kern w:val="2"/>
                <w:sz w:val="20"/>
                <w:szCs w:val="20"/>
                <w:lang w:eastAsia="zh-CN"/>
              </w:rPr>
              <w:t>;</w:t>
            </w:r>
          </w:p>
        </w:tc>
      </w:tr>
    </w:tbl>
    <w:p w14:paraId="3F2519F0" w14:textId="77777777" w:rsidR="00154E53" w:rsidRPr="00154E53" w:rsidRDefault="00154E53" w:rsidP="003B7DD2">
      <w:pPr>
        <w:jc w:val="both"/>
        <w:rPr>
          <w:rFonts w:eastAsia="等线"/>
          <w:lang w:val="en-US" w:eastAsia="zh-CN"/>
        </w:rPr>
      </w:pPr>
    </w:p>
    <w:p w14:paraId="1D93A76B" w14:textId="77777777" w:rsidR="00B73F62" w:rsidRDefault="006D6D07" w:rsidP="006D6D07">
      <w:pPr>
        <w:pStyle w:val="2"/>
        <w:ind w:left="0" w:firstLine="0"/>
        <w:jc w:val="both"/>
        <w:rPr>
          <w:lang w:eastAsia="zh-CN"/>
        </w:rPr>
      </w:pPr>
      <w:r>
        <w:rPr>
          <w:rFonts w:hint="eastAsia"/>
        </w:rPr>
        <w:lastRenderedPageBreak/>
        <w:t>2.</w:t>
      </w:r>
      <w:r>
        <w:rPr>
          <w:lang w:eastAsia="zh-CN"/>
        </w:rPr>
        <w:t xml:space="preserve">1 </w:t>
      </w:r>
      <w:r w:rsidR="00B73F62">
        <w:rPr>
          <w:lang w:eastAsia="zh-CN"/>
        </w:rPr>
        <w:t>Signaling design for Case b-1</w:t>
      </w:r>
    </w:p>
    <w:p w14:paraId="7D9AC348" w14:textId="2ACEEA00" w:rsidR="006D6D07" w:rsidRPr="002A16D9" w:rsidRDefault="006D6D07" w:rsidP="002A16D9">
      <w:pPr>
        <w:overflowPunct/>
        <w:autoSpaceDE/>
        <w:autoSpaceDN/>
        <w:adjustRightInd/>
        <w:spacing w:after="120"/>
        <w:jc w:val="both"/>
        <w:textAlignment w:val="auto"/>
        <w:rPr>
          <w:rFonts w:eastAsia="等线" w:cs="Arial"/>
          <w:b/>
          <w:szCs w:val="24"/>
          <w:u w:val="single"/>
          <w:lang w:val="en-US" w:eastAsia="zh-CN"/>
        </w:rPr>
      </w:pPr>
      <w:r w:rsidRPr="002A16D9">
        <w:rPr>
          <w:rFonts w:eastAsia="等线" w:cs="Arial"/>
          <w:b/>
          <w:szCs w:val="24"/>
          <w:u w:val="single"/>
          <w:lang w:val="en-US" w:eastAsia="zh-CN"/>
        </w:rPr>
        <w:t>NeedForGap info Reporting</w:t>
      </w:r>
    </w:p>
    <w:p w14:paraId="4B43D480" w14:textId="77777777" w:rsidR="006D6D07" w:rsidRDefault="006D6D07" w:rsidP="006D6D07">
      <w:pPr>
        <w:jc w:val="both"/>
        <w:rPr>
          <w:rFonts w:eastAsia="Times New Roman" w:cs="Arial"/>
          <w:bCs/>
          <w:iCs/>
          <w:szCs w:val="18"/>
          <w:lang w:eastAsia="zh-CN"/>
        </w:rPr>
      </w:pPr>
      <w:r>
        <w:rPr>
          <w:rFonts w:eastAsia="Times New Roman" w:cs="Arial"/>
          <w:bCs/>
          <w:iCs/>
          <w:szCs w:val="18"/>
          <w:lang w:eastAsia="zh-CN"/>
        </w:rPr>
        <w:t xml:space="preserve">In </w:t>
      </w:r>
      <w:r w:rsidRPr="00D8398B">
        <w:rPr>
          <w:rFonts w:eastAsia="Times New Roman" w:cs="Arial" w:hint="eastAsia"/>
          <w:bCs/>
          <w:iCs/>
          <w:szCs w:val="18"/>
          <w:lang w:eastAsia="zh-CN"/>
        </w:rPr>
        <w:t>L</w:t>
      </w:r>
      <w:r w:rsidRPr="00D8398B">
        <w:rPr>
          <w:rFonts w:eastAsia="Times New Roman" w:cs="Arial"/>
          <w:bCs/>
          <w:iCs/>
          <w:szCs w:val="18"/>
          <w:lang w:eastAsia="zh-CN"/>
        </w:rPr>
        <w:t>S[1]</w:t>
      </w:r>
      <w:r>
        <w:rPr>
          <w:rFonts w:eastAsia="Times New Roman" w:cs="Arial"/>
          <w:bCs/>
          <w:iCs/>
          <w:szCs w:val="18"/>
          <w:lang w:eastAsia="zh-CN"/>
        </w:rPr>
        <w:t>, it</w:t>
      </w:r>
      <w:r w:rsidRPr="00D8398B">
        <w:rPr>
          <w:rFonts w:eastAsia="Times New Roman" w:cs="Arial"/>
          <w:bCs/>
          <w:iCs/>
          <w:szCs w:val="18"/>
          <w:lang w:eastAsia="zh-CN"/>
        </w:rPr>
        <w:t xml:space="preserve"> saids “</w:t>
      </w:r>
    </w:p>
    <w:p w14:paraId="043C2286" w14:textId="77777777" w:rsidR="006D6D07" w:rsidRPr="00AE48A8" w:rsidRDefault="006D6D07" w:rsidP="006D6D07">
      <w:pPr>
        <w:pStyle w:val="af6"/>
        <w:numPr>
          <w:ilvl w:val="1"/>
          <w:numId w:val="20"/>
        </w:numPr>
        <w:ind w:firstLineChars="0"/>
        <w:jc w:val="both"/>
        <w:rPr>
          <w:rFonts w:eastAsia="Times New Roman" w:cs="Arial"/>
          <w:bCs/>
          <w:i/>
          <w:iCs/>
          <w:szCs w:val="18"/>
          <w:lang w:eastAsia="zh-CN"/>
        </w:rPr>
      </w:pPr>
      <w:r w:rsidRPr="00AE48A8">
        <w:rPr>
          <w:rFonts w:eastAsia="Times New Roman" w:cs="Arial"/>
          <w:bCs/>
          <w:i/>
          <w:iCs/>
          <w:szCs w:val="18"/>
          <w:lang w:eastAsia="zh-CN"/>
        </w:rPr>
        <w:t xml:space="preserve">Regarding Case </w:t>
      </w:r>
      <w:r w:rsidRPr="00AE48A8">
        <w:rPr>
          <w:rFonts w:eastAsia="Times New Roman" w:cs="Arial" w:hint="eastAsia"/>
          <w:bCs/>
          <w:i/>
          <w:iCs/>
          <w:szCs w:val="18"/>
          <w:lang w:eastAsia="zh-CN"/>
        </w:rPr>
        <w:t>b</w:t>
      </w:r>
      <w:r w:rsidRPr="00AE48A8">
        <w:rPr>
          <w:rFonts w:eastAsia="Times New Roman" w:cs="Arial"/>
          <w:bCs/>
          <w:i/>
          <w:iCs/>
          <w:szCs w:val="18"/>
          <w:lang w:eastAsia="zh-CN"/>
        </w:rPr>
        <w:t>-1, RAN4 agreed that there is no need to introduce any new Rel-18 signalling from UE. Instead, we agree to reuse the existing NeedForGapNCSG-InfoEUTRAN in TS38.331 v17.1.0 for UE to indicate its support for Case b-1</w:t>
      </w:r>
    </w:p>
    <w:p w14:paraId="12051100" w14:textId="77777777" w:rsidR="006D6D07" w:rsidRPr="00D212DC" w:rsidRDefault="006D6D07" w:rsidP="006D6D07">
      <w:pPr>
        <w:numPr>
          <w:ilvl w:val="1"/>
          <w:numId w:val="20"/>
        </w:numPr>
        <w:overflowPunct/>
        <w:autoSpaceDE/>
        <w:autoSpaceDN/>
        <w:adjustRightInd/>
        <w:spacing w:before="120" w:after="120"/>
        <w:jc w:val="both"/>
        <w:textAlignment w:val="auto"/>
        <w:rPr>
          <w:rFonts w:eastAsia="Times New Roman" w:cs="Arial"/>
          <w:bCs/>
          <w:iCs/>
          <w:szCs w:val="18"/>
          <w:lang w:eastAsia="zh-CN"/>
        </w:rPr>
      </w:pPr>
      <w:r w:rsidRPr="00AE48A8">
        <w:rPr>
          <w:rFonts w:eastAsia="宋体"/>
          <w:i/>
          <w:lang w:val="en-US" w:eastAsia="zh-TW"/>
        </w:rPr>
        <w:t xml:space="preserve">Define requirements for case when UE reports “nogap-noncsg” in </w:t>
      </w:r>
      <w:r w:rsidRPr="00AE48A8">
        <w:rPr>
          <w:rFonts w:eastAsia="宋体"/>
          <w:i/>
          <w:iCs/>
          <w:lang w:val="en-US" w:eastAsia="zh-CN"/>
        </w:rPr>
        <w:t xml:space="preserve">NeedForGapNCSG-InfoEUTRA-r17 </w:t>
      </w:r>
      <w:r w:rsidRPr="00AE48A8">
        <w:rPr>
          <w:rFonts w:eastAsia="宋体"/>
          <w:i/>
          <w:lang w:val="en-US" w:eastAsia="zh-TW"/>
        </w:rPr>
        <w:t>for indicating no-gap without interruption</w:t>
      </w:r>
      <w:r w:rsidRPr="00D212DC">
        <w:rPr>
          <w:rFonts w:eastAsia="宋体"/>
          <w:lang w:val="en-US" w:eastAsia="zh-TW"/>
        </w:rPr>
        <w:t>.</w:t>
      </w:r>
      <w:r w:rsidRPr="00D212DC">
        <w:rPr>
          <w:rFonts w:eastAsia="Times New Roman" w:cs="Arial"/>
          <w:bCs/>
          <w:iCs/>
          <w:szCs w:val="18"/>
          <w:lang w:eastAsia="zh-CN"/>
        </w:rPr>
        <w:t xml:space="preserve">”. </w:t>
      </w:r>
    </w:p>
    <w:p w14:paraId="6769E7D1" w14:textId="77777777" w:rsidR="006D6D07" w:rsidRPr="001F1229" w:rsidRDefault="006D6D07" w:rsidP="001F1229">
      <w:pPr>
        <w:overflowPunct/>
        <w:autoSpaceDE/>
        <w:autoSpaceDN/>
        <w:adjustRightInd/>
        <w:spacing w:after="120"/>
        <w:jc w:val="both"/>
        <w:textAlignment w:val="auto"/>
        <w:rPr>
          <w:rFonts w:eastAsia="等线" w:cs="Arial"/>
          <w:szCs w:val="24"/>
          <w:lang w:val="en-US" w:eastAsia="zh-CN"/>
        </w:rPr>
      </w:pPr>
      <w:r w:rsidRPr="001F1229">
        <w:rPr>
          <w:rFonts w:eastAsia="等线" w:cs="Arial"/>
          <w:szCs w:val="24"/>
          <w:lang w:val="en-US" w:eastAsia="zh-CN"/>
        </w:rPr>
        <w:t>Regarding needForGap info reporting signalling for case b-1, we can follow RAN4 agreements to reuse NeedForGapNCSG-InfoEUTRA-r17 with “nogap-noncsg”.</w:t>
      </w:r>
    </w:p>
    <w:p w14:paraId="64EF2D51" w14:textId="77777777" w:rsidR="006D6D07" w:rsidRPr="00286B4A" w:rsidRDefault="006D6D07" w:rsidP="006223C2">
      <w:pPr>
        <w:numPr>
          <w:ilvl w:val="0"/>
          <w:numId w:val="25"/>
        </w:numPr>
        <w:suppressAutoHyphens/>
        <w:autoSpaceDN/>
        <w:adjustRightInd/>
        <w:spacing w:after="180"/>
        <w:jc w:val="both"/>
        <w:rPr>
          <w:b/>
        </w:rPr>
      </w:pPr>
      <w:r w:rsidRPr="00286B4A">
        <w:rPr>
          <w:b/>
        </w:rPr>
        <w:t xml:space="preserve">Regarding needForGap info reporting for case b-1, reuse </w:t>
      </w:r>
      <w:r w:rsidRPr="00257D81">
        <w:rPr>
          <w:b/>
          <w:i/>
        </w:rPr>
        <w:t>NeedForGapNCSG-InfoEUTRA-r17</w:t>
      </w:r>
      <w:r w:rsidRPr="00286B4A">
        <w:rPr>
          <w:b/>
        </w:rPr>
        <w:t xml:space="preserve"> with “nogap-noncsg”.</w:t>
      </w:r>
    </w:p>
    <w:p w14:paraId="46AA67F3" w14:textId="77777777" w:rsidR="006D6D07" w:rsidRDefault="006D6D07" w:rsidP="006D6D07">
      <w:pPr>
        <w:jc w:val="both"/>
        <w:rPr>
          <w:rFonts w:eastAsia="等线"/>
          <w:lang w:val="en-US" w:eastAsia="zh-CN"/>
        </w:rPr>
      </w:pPr>
    </w:p>
    <w:p w14:paraId="2F45D03F" w14:textId="71B8243C" w:rsidR="001857FC" w:rsidRDefault="00DA5795" w:rsidP="00DA5795">
      <w:pPr>
        <w:overflowPunct/>
        <w:autoSpaceDE/>
        <w:autoSpaceDN/>
        <w:adjustRightInd/>
        <w:spacing w:after="120"/>
        <w:jc w:val="both"/>
        <w:textAlignment w:val="auto"/>
        <w:rPr>
          <w:rFonts w:eastAsia="等线" w:cs="Arial"/>
          <w:b/>
          <w:szCs w:val="24"/>
          <w:u w:val="single"/>
          <w:lang w:val="en-US" w:eastAsia="zh-CN"/>
        </w:rPr>
      </w:pPr>
      <w:r w:rsidRPr="00DA5795">
        <w:rPr>
          <w:rFonts w:eastAsia="等线" w:cs="Arial"/>
          <w:b/>
          <w:szCs w:val="24"/>
          <w:u w:val="single"/>
          <w:lang w:val="en-US" w:eastAsia="zh-CN"/>
        </w:rPr>
        <w:t>UE capability reporting</w:t>
      </w:r>
    </w:p>
    <w:p w14:paraId="457E4022" w14:textId="2BC14C19" w:rsidR="006D7554" w:rsidRPr="006D7554" w:rsidRDefault="00A013E5" w:rsidP="00DA5795">
      <w:pPr>
        <w:overflowPunct/>
        <w:autoSpaceDE/>
        <w:autoSpaceDN/>
        <w:adjustRightInd/>
        <w:spacing w:after="120"/>
        <w:jc w:val="both"/>
        <w:textAlignment w:val="auto"/>
        <w:rPr>
          <w:rFonts w:eastAsia="等线" w:cs="Arial"/>
          <w:szCs w:val="24"/>
          <w:lang w:val="en-US" w:eastAsia="zh-CN"/>
        </w:rPr>
      </w:pPr>
      <w:r>
        <w:rPr>
          <w:rFonts w:eastAsia="等线" w:cs="Arial"/>
          <w:szCs w:val="24"/>
          <w:lang w:val="en-US" w:eastAsia="zh-CN"/>
        </w:rPr>
        <w:t xml:space="preserve">If we </w:t>
      </w:r>
      <w:r w:rsidR="006D7554" w:rsidRPr="006D7554">
        <w:rPr>
          <w:rFonts w:eastAsia="等线" w:cs="Arial"/>
          <w:szCs w:val="24"/>
          <w:lang w:val="en-US" w:eastAsia="zh-CN"/>
        </w:rPr>
        <w:t xml:space="preserve">reuse </w:t>
      </w:r>
      <w:r w:rsidR="006D7554" w:rsidRPr="00A013E5">
        <w:rPr>
          <w:rFonts w:eastAsia="等线" w:cs="Arial"/>
          <w:i/>
          <w:szCs w:val="24"/>
          <w:lang w:val="en-US" w:eastAsia="zh-CN"/>
        </w:rPr>
        <w:t xml:space="preserve">NeedForGapNCSG-InfoEUTRA-r17 </w:t>
      </w:r>
      <w:r w:rsidR="006D7554" w:rsidRPr="006D7554">
        <w:rPr>
          <w:rFonts w:eastAsia="等线" w:cs="Arial"/>
          <w:szCs w:val="24"/>
          <w:lang w:val="en-US" w:eastAsia="zh-CN"/>
        </w:rPr>
        <w:t>with “nogap-noncsg”</w:t>
      </w:r>
      <w:r>
        <w:rPr>
          <w:rFonts w:eastAsia="等线" w:cs="Arial"/>
          <w:szCs w:val="24"/>
          <w:lang w:val="en-US" w:eastAsia="zh-CN"/>
        </w:rPr>
        <w:t xml:space="preserve"> for </w:t>
      </w:r>
      <w:r w:rsidR="00FE46B0" w:rsidRPr="005315F2">
        <w:rPr>
          <w:rFonts w:eastAsia="等线" w:cs="Arial"/>
          <w:szCs w:val="24"/>
          <w:lang w:val="en-US" w:eastAsia="zh-CN"/>
        </w:rPr>
        <w:t>case b-1</w:t>
      </w:r>
      <w:r w:rsidR="005315F2">
        <w:rPr>
          <w:rFonts w:eastAsia="等线" w:cs="Arial"/>
          <w:szCs w:val="24"/>
          <w:lang w:val="en-US" w:eastAsia="zh-CN"/>
        </w:rPr>
        <w:t xml:space="preserve">, it’s natural to </w:t>
      </w:r>
      <w:r w:rsidR="005315F2" w:rsidRPr="005315F2">
        <w:rPr>
          <w:rFonts w:eastAsia="等线" w:cs="Arial"/>
          <w:szCs w:val="24"/>
          <w:lang w:val="en-US" w:eastAsia="zh-CN"/>
        </w:rPr>
        <w:t>reuse</w:t>
      </w:r>
      <w:r w:rsidR="00752336">
        <w:rPr>
          <w:rFonts w:eastAsia="等线" w:cs="Arial"/>
          <w:szCs w:val="24"/>
          <w:lang w:val="en-US" w:eastAsia="zh-CN"/>
        </w:rPr>
        <w:t xml:space="preserve"> per-UE capability </w:t>
      </w:r>
      <w:r w:rsidR="005315F2" w:rsidRPr="005315F2">
        <w:rPr>
          <w:rFonts w:eastAsia="等线" w:cs="Arial"/>
          <w:szCs w:val="24"/>
          <w:lang w:val="en-US" w:eastAsia="zh-CN"/>
        </w:rPr>
        <w:t xml:space="preserve"> eutra-NeedForGapNCSG-Reporting-r17 to support Case b-1</w:t>
      </w:r>
      <w:r w:rsidR="00795E8E">
        <w:rPr>
          <w:rFonts w:eastAsia="等线" w:cs="Arial"/>
          <w:szCs w:val="24"/>
          <w:lang w:val="en-US" w:eastAsia="zh-CN"/>
        </w:rPr>
        <w:t xml:space="preserve">. </w:t>
      </w:r>
      <w:r w:rsidR="00C355DA">
        <w:rPr>
          <w:rFonts w:eastAsia="等线" w:cs="Arial"/>
          <w:szCs w:val="24"/>
          <w:lang w:val="en-US" w:eastAsia="zh-CN"/>
        </w:rPr>
        <w:t xml:space="preserve">The </w:t>
      </w:r>
      <w:r w:rsidR="0022343B">
        <w:rPr>
          <w:rFonts w:eastAsia="等线" w:cs="Arial"/>
          <w:szCs w:val="24"/>
          <w:lang w:val="en-US" w:eastAsia="zh-CN"/>
        </w:rPr>
        <w:t xml:space="preserve">UE capability </w:t>
      </w:r>
      <w:r w:rsidR="00C355DA" w:rsidRPr="005315F2">
        <w:rPr>
          <w:rFonts w:eastAsia="等线" w:cs="Arial"/>
          <w:szCs w:val="24"/>
          <w:lang w:val="en-US" w:eastAsia="zh-CN"/>
        </w:rPr>
        <w:t>eutra-NeedForGapNCSG-Reporting-r17</w:t>
      </w:r>
      <w:r w:rsidR="0022343B">
        <w:rPr>
          <w:rFonts w:eastAsia="等线" w:cs="Arial"/>
          <w:szCs w:val="24"/>
          <w:lang w:val="en-US" w:eastAsia="zh-CN"/>
        </w:rPr>
        <w:t xml:space="preserve"> is as below</w:t>
      </w:r>
      <w:r w:rsidR="0023074C">
        <w:rPr>
          <w:rFonts w:eastAsia="等线" w:cs="Arial"/>
          <w:szCs w:val="24"/>
          <w:lang w:val="en-US" w:eastAsia="zh-CN"/>
        </w:rPr>
        <w:t xml:space="preserve"> refer to TS38</w:t>
      </w:r>
      <w:r w:rsidR="00B03334">
        <w:rPr>
          <w:rFonts w:eastAsia="等线" w:cs="Arial"/>
          <w:szCs w:val="24"/>
          <w:lang w:val="en-US" w:eastAsia="zh-CN"/>
        </w:rPr>
        <w:t>.</w:t>
      </w:r>
      <w:r w:rsidR="0023074C">
        <w:rPr>
          <w:rFonts w:eastAsia="等线" w:cs="Arial"/>
          <w:szCs w:val="24"/>
          <w:lang w:val="en-US" w:eastAsia="zh-CN"/>
        </w:rPr>
        <w:t>306.</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60B64" w14:paraId="1F9B9476" w14:textId="77777777" w:rsidTr="006C0885">
        <w:trPr>
          <w:cantSplit/>
        </w:trPr>
        <w:tc>
          <w:tcPr>
            <w:tcW w:w="6807" w:type="dxa"/>
            <w:tcBorders>
              <w:top w:val="single" w:sz="4" w:space="0" w:color="808080"/>
              <w:left w:val="single" w:sz="4" w:space="0" w:color="808080"/>
              <w:bottom w:val="single" w:sz="4" w:space="0" w:color="808080"/>
              <w:right w:val="single" w:sz="4" w:space="0" w:color="808080"/>
            </w:tcBorders>
          </w:tcPr>
          <w:p w14:paraId="18D08418" w14:textId="7D2CD398" w:rsidR="00160B64" w:rsidRPr="00EF7AB1" w:rsidRDefault="00160B64" w:rsidP="00160B64">
            <w:pPr>
              <w:keepNext/>
              <w:keepLines/>
              <w:widowControl w:val="0"/>
              <w:rPr>
                <w:rFonts w:ascii="Arial" w:eastAsia="Times New Roman" w:hAnsi="Arial" w:cs="Arial"/>
                <w:b/>
                <w:i/>
                <w:sz w:val="18"/>
                <w:szCs w:val="18"/>
              </w:rPr>
            </w:pPr>
            <w:r w:rsidRPr="00EF7AB1">
              <w:rPr>
                <w:rFonts w:cs="Arial"/>
                <w:b/>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12683F60" w14:textId="3BBE67D4" w:rsidR="00160B64" w:rsidRPr="00EF7AB1" w:rsidRDefault="00160B64" w:rsidP="00160B64">
            <w:pPr>
              <w:pStyle w:val="TAL"/>
              <w:jc w:val="center"/>
              <w:rPr>
                <w:rFonts w:cs="Arial"/>
                <w:b/>
              </w:rPr>
            </w:pPr>
            <w:r w:rsidRPr="00EF7AB1">
              <w:rPr>
                <w:rFonts w:cs="Arial"/>
                <w:b/>
                <w:szCs w:val="18"/>
              </w:rPr>
              <w:t>Per</w:t>
            </w:r>
          </w:p>
        </w:tc>
        <w:tc>
          <w:tcPr>
            <w:tcW w:w="564" w:type="dxa"/>
            <w:tcBorders>
              <w:top w:val="single" w:sz="4" w:space="0" w:color="808080"/>
              <w:left w:val="single" w:sz="4" w:space="0" w:color="808080"/>
              <w:bottom w:val="single" w:sz="4" w:space="0" w:color="808080"/>
              <w:right w:val="single" w:sz="4" w:space="0" w:color="808080"/>
            </w:tcBorders>
          </w:tcPr>
          <w:p w14:paraId="4453F142" w14:textId="12A2025D" w:rsidR="00160B64" w:rsidRPr="00EF7AB1" w:rsidRDefault="00160B64" w:rsidP="00160B64">
            <w:pPr>
              <w:pStyle w:val="TAL"/>
              <w:jc w:val="center"/>
              <w:rPr>
                <w:rFonts w:cs="Arial"/>
                <w:b/>
              </w:rPr>
            </w:pPr>
            <w:r w:rsidRPr="00EF7AB1">
              <w:rPr>
                <w:rFonts w:cs="Arial"/>
                <w:b/>
                <w:szCs w:val="18"/>
              </w:rPr>
              <w:t>M</w:t>
            </w:r>
          </w:p>
        </w:tc>
        <w:tc>
          <w:tcPr>
            <w:tcW w:w="712" w:type="dxa"/>
            <w:tcBorders>
              <w:top w:val="single" w:sz="4" w:space="0" w:color="808080"/>
              <w:left w:val="single" w:sz="4" w:space="0" w:color="808080"/>
              <w:bottom w:val="single" w:sz="4" w:space="0" w:color="808080"/>
              <w:right w:val="single" w:sz="4" w:space="0" w:color="808080"/>
            </w:tcBorders>
          </w:tcPr>
          <w:p w14:paraId="635B5155" w14:textId="6C417529" w:rsidR="00160B64" w:rsidRPr="00EF7AB1" w:rsidRDefault="00160B64" w:rsidP="00160B64">
            <w:pPr>
              <w:pStyle w:val="TAL"/>
              <w:jc w:val="center"/>
              <w:rPr>
                <w:rFonts w:cs="Arial"/>
                <w:b/>
              </w:rPr>
            </w:pPr>
            <w:r w:rsidRPr="00EF7AB1">
              <w:rPr>
                <w:rFonts w:cs="Arial"/>
                <w:b/>
                <w:szCs w:val="18"/>
              </w:rPr>
              <w:t>FDD-TDD DIFF</w:t>
            </w:r>
          </w:p>
        </w:tc>
        <w:tc>
          <w:tcPr>
            <w:tcW w:w="737" w:type="dxa"/>
            <w:tcBorders>
              <w:top w:val="single" w:sz="4" w:space="0" w:color="808080"/>
              <w:left w:val="single" w:sz="4" w:space="0" w:color="808080"/>
              <w:bottom w:val="single" w:sz="4" w:space="0" w:color="808080"/>
              <w:right w:val="single" w:sz="4" w:space="0" w:color="808080"/>
            </w:tcBorders>
          </w:tcPr>
          <w:p w14:paraId="414C1A59" w14:textId="26389BC2" w:rsidR="00160B64" w:rsidRPr="00EF7AB1" w:rsidRDefault="00160B64" w:rsidP="00160B64">
            <w:pPr>
              <w:pStyle w:val="TAL"/>
              <w:jc w:val="center"/>
              <w:rPr>
                <w:rFonts w:eastAsia="MS Mincho" w:cs="Arial"/>
                <w:b/>
              </w:rPr>
            </w:pPr>
            <w:r w:rsidRPr="00EF7AB1">
              <w:rPr>
                <w:rFonts w:eastAsia="MS Mincho" w:cs="Arial"/>
                <w:b/>
                <w:szCs w:val="18"/>
              </w:rPr>
              <w:t>FR1-FR2 DIFF</w:t>
            </w:r>
          </w:p>
        </w:tc>
      </w:tr>
      <w:tr w:rsidR="001B3B8D" w14:paraId="34A6BEC4" w14:textId="77777777" w:rsidTr="006C0885">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D88E5E1" w14:textId="77777777" w:rsidR="001B3B8D" w:rsidRDefault="001B3B8D" w:rsidP="006C0885">
            <w:pPr>
              <w:keepNext/>
              <w:keepLines/>
              <w:widowControl w:val="0"/>
              <w:rPr>
                <w:rFonts w:ascii="Arial" w:eastAsia="Times New Roman" w:hAnsi="Arial" w:cs="Arial"/>
                <w:b/>
                <w:i/>
                <w:sz w:val="18"/>
                <w:szCs w:val="18"/>
                <w:lang w:val="en-US" w:eastAsia="zh-CN"/>
              </w:rPr>
            </w:pPr>
            <w:r>
              <w:rPr>
                <w:rFonts w:ascii="Arial" w:eastAsia="Times New Roman" w:hAnsi="Arial" w:cs="Arial"/>
                <w:b/>
                <w:i/>
                <w:sz w:val="18"/>
                <w:szCs w:val="18"/>
              </w:rPr>
              <w:t>eutra-NeedForGapNCSG-Reporting-r17</w:t>
            </w:r>
          </w:p>
          <w:p w14:paraId="77E7AE1E" w14:textId="77777777" w:rsidR="001B3B8D" w:rsidRDefault="001B3B8D" w:rsidP="006C0885">
            <w:pPr>
              <w:pStyle w:val="TAL"/>
              <w:rPr>
                <w:rFonts w:eastAsia="Times New Roman"/>
                <w:b/>
                <w:i/>
                <w:szCs w:val="18"/>
              </w:rPr>
            </w:pPr>
            <w:r>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0E0FBCBF" w14:textId="77777777" w:rsidR="001B3B8D" w:rsidRDefault="001B3B8D" w:rsidP="006C0885">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0CC8AB01" w14:textId="77777777" w:rsidR="001B3B8D" w:rsidRDefault="001B3B8D" w:rsidP="006C0885">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09550103" w14:textId="77777777" w:rsidR="001B3B8D" w:rsidRDefault="001B3B8D" w:rsidP="006C0885">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1D1473AF" w14:textId="77777777" w:rsidR="001B3B8D" w:rsidRDefault="001B3B8D" w:rsidP="006C0885">
            <w:pPr>
              <w:pStyle w:val="TAL"/>
              <w:jc w:val="center"/>
              <w:rPr>
                <w:rFonts w:eastAsia="MS Mincho"/>
              </w:rPr>
            </w:pPr>
            <w:r>
              <w:rPr>
                <w:rFonts w:eastAsia="MS Mincho" w:cs="Arial"/>
              </w:rPr>
              <w:t>No</w:t>
            </w:r>
          </w:p>
        </w:tc>
      </w:tr>
    </w:tbl>
    <w:p w14:paraId="1307CE7A" w14:textId="77777777" w:rsidR="001B3B8D" w:rsidRPr="00DA5795" w:rsidRDefault="001B3B8D" w:rsidP="00CC0CD3">
      <w:pPr>
        <w:pStyle w:val="Doc-text2"/>
        <w:ind w:left="0" w:firstLine="0"/>
        <w:rPr>
          <w:rFonts w:eastAsia="等线" w:cs="Arial"/>
          <w:b/>
          <w:u w:val="single"/>
          <w:lang w:val="en-US" w:eastAsia="zh-CN"/>
        </w:rPr>
      </w:pPr>
    </w:p>
    <w:p w14:paraId="7242778D" w14:textId="5D525DFC" w:rsidR="00A36509" w:rsidRPr="00CE6E32" w:rsidRDefault="00CE53E9" w:rsidP="00B5429D">
      <w:pPr>
        <w:numPr>
          <w:ilvl w:val="0"/>
          <w:numId w:val="25"/>
        </w:numPr>
        <w:suppressAutoHyphens/>
        <w:autoSpaceDN/>
        <w:adjustRightInd/>
        <w:spacing w:after="180"/>
        <w:jc w:val="both"/>
        <w:rPr>
          <w:b/>
        </w:rPr>
      </w:pPr>
      <w:r>
        <w:rPr>
          <w:b/>
        </w:rPr>
        <w:t>R</w:t>
      </w:r>
      <w:r w:rsidR="00A36509" w:rsidRPr="00CE6E32">
        <w:rPr>
          <w:b/>
        </w:rPr>
        <w:t xml:space="preserve">euse </w:t>
      </w:r>
      <w:r w:rsidR="00A05834">
        <w:rPr>
          <w:b/>
        </w:rPr>
        <w:t xml:space="preserve">UE capability </w:t>
      </w:r>
      <w:r w:rsidR="00A36509" w:rsidRPr="00B5429D">
        <w:rPr>
          <w:b/>
        </w:rPr>
        <w:t>eutra-NeedForGapNCSG-Reporting-r17</w:t>
      </w:r>
      <w:r w:rsidR="00A36509" w:rsidRPr="00CE6E32">
        <w:rPr>
          <w:b/>
        </w:rPr>
        <w:t xml:space="preserve"> to support Case b-1</w:t>
      </w:r>
      <w:r w:rsidR="00CE6E32">
        <w:rPr>
          <w:b/>
        </w:rPr>
        <w:t>.</w:t>
      </w:r>
    </w:p>
    <w:p w14:paraId="02939186" w14:textId="77777777" w:rsidR="00A36509" w:rsidRPr="00A36509" w:rsidRDefault="00A36509" w:rsidP="006D6D07">
      <w:pPr>
        <w:jc w:val="both"/>
        <w:rPr>
          <w:rFonts w:eastAsia="等线"/>
          <w:lang w:eastAsia="zh-CN"/>
        </w:rPr>
      </w:pPr>
    </w:p>
    <w:p w14:paraId="45840F72" w14:textId="75D797FA" w:rsidR="003F5A2F" w:rsidRDefault="003F5A2F" w:rsidP="003F5A2F">
      <w:pPr>
        <w:pStyle w:val="2"/>
        <w:ind w:left="0" w:firstLine="0"/>
        <w:jc w:val="both"/>
        <w:rPr>
          <w:lang w:eastAsia="zh-CN"/>
        </w:rPr>
      </w:pPr>
      <w:r>
        <w:rPr>
          <w:rFonts w:hint="eastAsia"/>
        </w:rPr>
        <w:t>2.</w:t>
      </w:r>
      <w:r w:rsidR="00B438DF">
        <w:rPr>
          <w:lang w:eastAsia="zh-CN"/>
        </w:rPr>
        <w:t>2</w:t>
      </w:r>
      <w:r>
        <w:rPr>
          <w:lang w:eastAsia="zh-CN"/>
        </w:rPr>
        <w:t xml:space="preserve"> Signaling design for Case b-</w:t>
      </w:r>
      <w:r w:rsidR="00B438DF">
        <w:rPr>
          <w:lang w:eastAsia="zh-CN"/>
        </w:rPr>
        <w:t>2</w:t>
      </w:r>
    </w:p>
    <w:p w14:paraId="76515882" w14:textId="5EF3D325" w:rsidR="003F5A2F" w:rsidRPr="002A16D9" w:rsidRDefault="003F5A2F" w:rsidP="003F5A2F">
      <w:pPr>
        <w:overflowPunct/>
        <w:autoSpaceDE/>
        <w:autoSpaceDN/>
        <w:adjustRightInd/>
        <w:spacing w:after="120"/>
        <w:jc w:val="both"/>
        <w:textAlignment w:val="auto"/>
        <w:rPr>
          <w:rFonts w:eastAsia="等线" w:cs="Arial"/>
          <w:b/>
          <w:szCs w:val="24"/>
          <w:u w:val="single"/>
          <w:lang w:val="en-US" w:eastAsia="zh-CN"/>
        </w:rPr>
      </w:pPr>
      <w:r w:rsidRPr="002A16D9">
        <w:rPr>
          <w:rFonts w:eastAsia="等线" w:cs="Arial"/>
          <w:b/>
          <w:szCs w:val="24"/>
          <w:u w:val="single"/>
          <w:lang w:val="en-US" w:eastAsia="zh-CN"/>
        </w:rPr>
        <w:t>NeedForGap info Reporting</w:t>
      </w:r>
    </w:p>
    <w:p w14:paraId="57D3115F" w14:textId="75EACA88" w:rsidR="00935B05" w:rsidRPr="001857FC" w:rsidRDefault="00935B05" w:rsidP="00935B05">
      <w:pPr>
        <w:overflowPunct/>
        <w:autoSpaceDE/>
        <w:autoSpaceDN/>
        <w:adjustRightInd/>
        <w:spacing w:after="120"/>
        <w:jc w:val="both"/>
        <w:textAlignment w:val="auto"/>
        <w:rPr>
          <w:rFonts w:eastAsia="等线" w:cs="Arial"/>
          <w:szCs w:val="24"/>
          <w:lang w:val="en-US" w:eastAsia="zh-CN"/>
        </w:rPr>
      </w:pPr>
      <w:r w:rsidRPr="001857FC">
        <w:rPr>
          <w:rFonts w:eastAsia="等线" w:cs="Arial"/>
          <w:szCs w:val="24"/>
          <w:lang w:val="en-US" w:eastAsia="zh-CN"/>
        </w:rPr>
        <w:t xml:space="preserve">For case b-2, the UE can perform inter-RAT LTE measurements without measurement gaps and no interruption if the LTE CRS to be measured is completely contained in the active BWP of the UE. </w:t>
      </w:r>
      <w:r w:rsidRPr="001857FC">
        <w:rPr>
          <w:rFonts w:eastAsia="等线" w:cs="Arial" w:hint="eastAsia"/>
          <w:szCs w:val="24"/>
          <w:lang w:val="en-US" w:eastAsia="zh-CN"/>
        </w:rPr>
        <w:t>B</w:t>
      </w:r>
      <w:r w:rsidRPr="001857FC">
        <w:rPr>
          <w:rFonts w:eastAsia="等线" w:cs="Arial"/>
          <w:szCs w:val="24"/>
          <w:lang w:val="en-US" w:eastAsia="zh-CN"/>
        </w:rPr>
        <w:t xml:space="preserve">ased on the LS[1], the UE may report “nogap-nointerrupt” in Rel-18 field for case b-2. The Rel-18 indication could be in addition to the legacy </w:t>
      </w:r>
      <w:r w:rsidRPr="009E46E3">
        <w:rPr>
          <w:rFonts w:eastAsia="等线" w:cs="Arial"/>
          <w:i/>
          <w:szCs w:val="24"/>
          <w:lang w:val="en-US" w:eastAsia="zh-CN"/>
        </w:rPr>
        <w:t>NeedForGapNCSG-InfoEUTRA-r17</w:t>
      </w:r>
      <w:r w:rsidRPr="001857FC">
        <w:rPr>
          <w:rFonts w:eastAsia="等线" w:cs="Arial"/>
          <w:szCs w:val="24"/>
          <w:lang w:val="en-US" w:eastAsia="zh-CN"/>
        </w:rPr>
        <w:t xml:space="preserve"> information.</w:t>
      </w:r>
    </w:p>
    <w:p w14:paraId="574E47C5" w14:textId="319133F3" w:rsidR="00935B05" w:rsidRPr="00FC3712" w:rsidRDefault="00935B05" w:rsidP="00FC3712">
      <w:pPr>
        <w:pStyle w:val="Doc-text2"/>
        <w:ind w:left="0" w:firstLine="0"/>
        <w:rPr>
          <w:rFonts w:ascii="Times New Roman" w:eastAsia="Times New Roman" w:hAnsi="Times New Roman"/>
          <w:lang w:val="en-US" w:eastAsia="en-US"/>
        </w:rPr>
      </w:pPr>
      <w:r w:rsidRPr="00FC3712">
        <w:rPr>
          <w:rFonts w:ascii="Times New Roman" w:eastAsia="Times New Roman" w:hAnsi="Times New Roman"/>
          <w:lang w:val="en-US" w:eastAsia="en-US"/>
        </w:rPr>
        <w:t xml:space="preserve">How does UE determine the gap requirement?  The gap requirement could change in case of different active BWPs. Considering BWP switching, </w:t>
      </w:r>
      <w:r w:rsidR="00DD6F81">
        <w:rPr>
          <w:rFonts w:ascii="Times New Roman" w:eastAsia="Times New Roman" w:hAnsi="Times New Roman"/>
          <w:lang w:val="en-US" w:eastAsia="en-US"/>
        </w:rPr>
        <w:t xml:space="preserve">a </w:t>
      </w:r>
      <w:r w:rsidRPr="00FC3712">
        <w:rPr>
          <w:rFonts w:ascii="Times New Roman" w:eastAsia="Times New Roman" w:hAnsi="Times New Roman"/>
          <w:lang w:val="en-US" w:eastAsia="en-US"/>
        </w:rPr>
        <w:t xml:space="preserve">method is required to determine the needForGap information when multiple BWPs are configured. However, it is not described in the LS[1]. </w:t>
      </w:r>
    </w:p>
    <w:p w14:paraId="0BE25695" w14:textId="7369F597" w:rsidR="00D24B98" w:rsidRPr="00AC2C67" w:rsidRDefault="00935B05" w:rsidP="00AC2C67">
      <w:pPr>
        <w:pStyle w:val="Doc-text2"/>
        <w:ind w:left="0" w:firstLine="0"/>
        <w:rPr>
          <w:rFonts w:ascii="Times New Roman" w:eastAsia="Times New Roman" w:hAnsi="Times New Roman"/>
          <w:lang w:val="en-US" w:eastAsia="en-US"/>
        </w:rPr>
      </w:pPr>
      <w:r w:rsidRPr="00AC2C67">
        <w:rPr>
          <w:rFonts w:ascii="Times New Roman" w:eastAsia="Times New Roman" w:hAnsi="Times New Roman"/>
          <w:lang w:val="en-US" w:eastAsia="en-US"/>
        </w:rPr>
        <w:t xml:space="preserve">We suggest </w:t>
      </w:r>
      <w:r w:rsidR="00DD6F81">
        <w:rPr>
          <w:rFonts w:ascii="Times New Roman" w:eastAsia="Times New Roman" w:hAnsi="Times New Roman"/>
          <w:lang w:val="en-US" w:eastAsia="en-US"/>
        </w:rPr>
        <w:t>asking</w:t>
      </w:r>
      <w:r w:rsidRPr="00AC2C67">
        <w:rPr>
          <w:rFonts w:ascii="Times New Roman" w:eastAsia="Times New Roman" w:hAnsi="Times New Roman"/>
          <w:lang w:val="en-US" w:eastAsia="en-US"/>
        </w:rPr>
        <w:t xml:space="preserve"> RAN4 regarding how UE determines and reports needForGap info for case b-2.</w:t>
      </w:r>
    </w:p>
    <w:p w14:paraId="160FC292" w14:textId="1F57E08B" w:rsidR="0059006A" w:rsidRPr="00024A7F" w:rsidRDefault="004A041E" w:rsidP="00FC3712">
      <w:pPr>
        <w:numPr>
          <w:ilvl w:val="0"/>
          <w:numId w:val="25"/>
        </w:numPr>
        <w:suppressAutoHyphens/>
        <w:autoSpaceDN/>
        <w:adjustRightInd/>
        <w:spacing w:after="180"/>
        <w:jc w:val="both"/>
        <w:rPr>
          <w:b/>
        </w:rPr>
      </w:pPr>
      <w:r>
        <w:rPr>
          <w:b/>
        </w:rPr>
        <w:t>A</w:t>
      </w:r>
      <w:r w:rsidR="0059006A" w:rsidRPr="002E5ED3">
        <w:rPr>
          <w:b/>
        </w:rPr>
        <w:t>sk RAN4 regarding how UE determines needForGap info for case b-2</w:t>
      </w:r>
    </w:p>
    <w:p w14:paraId="1DFB4073" w14:textId="77777777" w:rsidR="00321F6A" w:rsidRDefault="00321F6A" w:rsidP="00935B05">
      <w:pPr>
        <w:jc w:val="both"/>
        <w:rPr>
          <w:rFonts w:eastAsia="等线"/>
          <w:b/>
          <w:lang w:val="en-US" w:eastAsia="zh-CN"/>
        </w:rPr>
      </w:pPr>
    </w:p>
    <w:p w14:paraId="42A215BD" w14:textId="77777777" w:rsidR="00FF7F5F" w:rsidRDefault="00FF7F5F" w:rsidP="00FF7F5F">
      <w:pPr>
        <w:overflowPunct/>
        <w:autoSpaceDE/>
        <w:autoSpaceDN/>
        <w:adjustRightInd/>
        <w:spacing w:after="120"/>
        <w:jc w:val="both"/>
        <w:textAlignment w:val="auto"/>
        <w:rPr>
          <w:rFonts w:eastAsia="等线" w:cs="Arial"/>
          <w:b/>
          <w:szCs w:val="24"/>
          <w:u w:val="single"/>
          <w:lang w:val="en-US" w:eastAsia="zh-CN"/>
        </w:rPr>
      </w:pPr>
      <w:r w:rsidRPr="00DA5795">
        <w:rPr>
          <w:rFonts w:eastAsia="等线" w:cs="Arial"/>
          <w:b/>
          <w:szCs w:val="24"/>
          <w:u w:val="single"/>
          <w:lang w:val="en-US" w:eastAsia="zh-CN"/>
        </w:rPr>
        <w:t>UE capability reporting</w:t>
      </w:r>
    </w:p>
    <w:p w14:paraId="0324620D" w14:textId="618087A5" w:rsidR="00E17F27" w:rsidRPr="00FE71D0" w:rsidRDefault="00F61862" w:rsidP="00FE71D0">
      <w:pPr>
        <w:overflowPunct/>
        <w:autoSpaceDE/>
        <w:autoSpaceDN/>
        <w:adjustRightInd/>
        <w:spacing w:after="120"/>
        <w:jc w:val="both"/>
        <w:textAlignment w:val="auto"/>
        <w:rPr>
          <w:rFonts w:eastAsia="等线" w:cs="Arial"/>
          <w:szCs w:val="24"/>
          <w:lang w:val="en-US" w:eastAsia="zh-CN"/>
        </w:rPr>
      </w:pPr>
      <w:r w:rsidRPr="00FE71D0">
        <w:rPr>
          <w:rFonts w:eastAsia="等线" w:cs="Arial" w:hint="eastAsia"/>
          <w:szCs w:val="24"/>
          <w:lang w:val="en-US" w:eastAsia="zh-CN"/>
        </w:rPr>
        <w:t>R</w:t>
      </w:r>
      <w:r w:rsidRPr="00FE71D0">
        <w:rPr>
          <w:rFonts w:eastAsia="等线" w:cs="Arial"/>
          <w:szCs w:val="24"/>
          <w:lang w:val="en-US" w:eastAsia="zh-CN"/>
        </w:rPr>
        <w:t xml:space="preserve">AN4 agrees to </w:t>
      </w:r>
      <w:r w:rsidR="00C844CB" w:rsidRPr="00FE71D0">
        <w:rPr>
          <w:rFonts w:eastAsia="等线" w:cs="Arial"/>
          <w:szCs w:val="24"/>
          <w:lang w:val="en-US" w:eastAsia="zh-CN"/>
        </w:rPr>
        <w:t>i</w:t>
      </w:r>
      <w:r w:rsidR="004C1E94" w:rsidRPr="00FE71D0">
        <w:rPr>
          <w:rFonts w:eastAsia="等线" w:cs="Arial"/>
          <w:szCs w:val="24"/>
          <w:lang w:val="en-US" w:eastAsia="zh-CN"/>
        </w:rPr>
        <w:t xml:space="preserve">ntroduce a new per-UE capability to support case b-2 similar </w:t>
      </w:r>
      <w:r w:rsidR="00DD6F81">
        <w:rPr>
          <w:rFonts w:eastAsia="等线" w:cs="Arial"/>
          <w:szCs w:val="24"/>
          <w:lang w:val="en-US" w:eastAsia="zh-CN"/>
        </w:rPr>
        <w:t>to</w:t>
      </w:r>
      <w:r w:rsidR="004C1E94" w:rsidRPr="00FE71D0">
        <w:rPr>
          <w:rFonts w:eastAsia="等线" w:cs="Arial"/>
          <w:szCs w:val="24"/>
          <w:lang w:val="en-US" w:eastAsia="zh-CN"/>
        </w:rPr>
        <w:t xml:space="preserve"> Rel-16 inter-frequency measurement without gap </w:t>
      </w:r>
      <w:r w:rsidR="004C1E94" w:rsidRPr="005E24EB">
        <w:rPr>
          <w:rFonts w:eastAsia="等线" w:cs="Arial"/>
          <w:i/>
          <w:szCs w:val="24"/>
          <w:lang w:val="en-US" w:eastAsia="zh-CN"/>
        </w:rPr>
        <w:t>interFrequencyMeas-Nogap-r16</w:t>
      </w:r>
      <w:r w:rsidR="002857BB" w:rsidRPr="00FE71D0">
        <w:rPr>
          <w:rFonts w:eastAsia="等线" w:cs="Arial"/>
          <w:szCs w:val="24"/>
          <w:lang w:val="en-US" w:eastAsia="zh-CN"/>
        </w:rPr>
        <w:t>.</w:t>
      </w:r>
      <w:r w:rsidR="00EB3A42" w:rsidRPr="00FE71D0">
        <w:rPr>
          <w:rFonts w:eastAsia="等线" w:cs="Arial"/>
          <w:szCs w:val="24"/>
          <w:lang w:val="en-US" w:eastAsia="zh-CN"/>
        </w:rPr>
        <w:t xml:space="preserve"> </w:t>
      </w:r>
      <w:r w:rsidR="00E76489" w:rsidRPr="00FE71D0">
        <w:rPr>
          <w:rFonts w:eastAsia="等线" w:cs="Arial"/>
          <w:szCs w:val="24"/>
          <w:lang w:val="en-US" w:eastAsia="zh-CN"/>
        </w:rPr>
        <w:t xml:space="preserve"> </w:t>
      </w:r>
    </w:p>
    <w:p w14:paraId="67E73ABE" w14:textId="25C55A45" w:rsidR="002857BB" w:rsidRPr="002857BB" w:rsidRDefault="00BF7527" w:rsidP="00E708AD">
      <w:pPr>
        <w:overflowPunct/>
        <w:autoSpaceDE/>
        <w:autoSpaceDN/>
        <w:adjustRightInd/>
        <w:spacing w:after="120"/>
        <w:jc w:val="both"/>
        <w:textAlignment w:val="auto"/>
        <w:rPr>
          <w:rFonts w:eastAsia="PMingLiU"/>
          <w:lang w:eastAsia="zh-TW"/>
        </w:rPr>
      </w:pPr>
      <w:r>
        <w:rPr>
          <w:rFonts w:eastAsia="等线" w:cs="Arial"/>
          <w:szCs w:val="24"/>
          <w:lang w:val="en-US" w:eastAsia="zh-CN"/>
        </w:rPr>
        <w:t>We may define the UE capability as b</w:t>
      </w:r>
      <w:r w:rsidR="00E76489" w:rsidRPr="009145AE">
        <w:rPr>
          <w:rFonts w:eastAsia="等线" w:cs="Arial"/>
          <w:szCs w:val="24"/>
          <w:lang w:val="en-US" w:eastAsia="zh-CN"/>
        </w:rPr>
        <w:t>elow</w:t>
      </w:r>
      <w:r w:rsidR="009145AE" w:rsidRPr="009145AE">
        <w:rPr>
          <w:rFonts w:eastAsia="等线" w:cs="Arial"/>
          <w:szCs w:val="24"/>
          <w:lang w:val="en-US" w:eastAsia="zh-CN"/>
        </w:rPr>
        <w:t>.</w:t>
      </w:r>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C079C4" w14:paraId="17A3A8D6" w14:textId="77777777" w:rsidTr="00C079C4">
        <w:trPr>
          <w:cantSplit/>
        </w:trPr>
        <w:tc>
          <w:tcPr>
            <w:tcW w:w="6803" w:type="dxa"/>
            <w:tcBorders>
              <w:top w:val="single" w:sz="4" w:space="0" w:color="808080"/>
              <w:left w:val="single" w:sz="4" w:space="0" w:color="808080"/>
              <w:bottom w:val="single" w:sz="4" w:space="0" w:color="808080"/>
              <w:right w:val="single" w:sz="4" w:space="0" w:color="808080"/>
            </w:tcBorders>
          </w:tcPr>
          <w:p w14:paraId="5420D2CB" w14:textId="4E6B7590" w:rsidR="00C079C4" w:rsidRDefault="00C079C4" w:rsidP="00C079C4">
            <w:pPr>
              <w:keepNext/>
              <w:keepLines/>
              <w:rPr>
                <w:rFonts w:ascii="Arial" w:eastAsia="Times New Roman" w:hAnsi="Arial" w:cs="Arial"/>
                <w:b/>
                <w:bCs/>
                <w:i/>
                <w:iCs/>
                <w:sz w:val="18"/>
                <w:szCs w:val="18"/>
              </w:rPr>
            </w:pPr>
            <w:r w:rsidRPr="00EF7AB1">
              <w:rPr>
                <w:rFonts w:cs="Arial"/>
                <w:b/>
                <w:szCs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0A438732" w14:textId="0B89F0E1" w:rsidR="00C079C4" w:rsidRDefault="00C079C4" w:rsidP="00C079C4">
            <w:pPr>
              <w:keepNext/>
              <w:keepLines/>
              <w:jc w:val="center"/>
              <w:rPr>
                <w:rFonts w:ascii="Arial" w:eastAsia="Times New Roman" w:hAnsi="Arial"/>
                <w:sz w:val="18"/>
              </w:rPr>
            </w:pPr>
            <w:r w:rsidRPr="00EF7AB1">
              <w:rPr>
                <w:rFonts w:cs="Arial"/>
                <w:b/>
                <w:szCs w:val="18"/>
              </w:rPr>
              <w:t>Per</w:t>
            </w:r>
          </w:p>
        </w:tc>
        <w:tc>
          <w:tcPr>
            <w:tcW w:w="564" w:type="dxa"/>
            <w:tcBorders>
              <w:top w:val="single" w:sz="4" w:space="0" w:color="808080"/>
              <w:left w:val="single" w:sz="4" w:space="0" w:color="808080"/>
              <w:bottom w:val="single" w:sz="4" w:space="0" w:color="808080"/>
              <w:right w:val="single" w:sz="4" w:space="0" w:color="808080"/>
            </w:tcBorders>
          </w:tcPr>
          <w:p w14:paraId="5BA64DA6" w14:textId="45EA99DE" w:rsidR="00C079C4" w:rsidRDefault="00C079C4" w:rsidP="00C079C4">
            <w:pPr>
              <w:keepNext/>
              <w:keepLines/>
              <w:jc w:val="center"/>
              <w:rPr>
                <w:rFonts w:ascii="Arial" w:eastAsia="Times New Roman" w:hAnsi="Arial"/>
                <w:sz w:val="18"/>
                <w:lang w:eastAsia="zh-CN"/>
              </w:rPr>
            </w:pPr>
            <w:r w:rsidRPr="00EF7AB1">
              <w:rPr>
                <w:rFonts w:cs="Arial"/>
                <w:b/>
                <w:szCs w:val="18"/>
              </w:rPr>
              <w:t>M</w:t>
            </w:r>
          </w:p>
        </w:tc>
        <w:tc>
          <w:tcPr>
            <w:tcW w:w="712" w:type="dxa"/>
            <w:tcBorders>
              <w:top w:val="single" w:sz="4" w:space="0" w:color="808080"/>
              <w:left w:val="single" w:sz="4" w:space="0" w:color="808080"/>
              <w:bottom w:val="single" w:sz="4" w:space="0" w:color="808080"/>
              <w:right w:val="single" w:sz="4" w:space="0" w:color="808080"/>
            </w:tcBorders>
          </w:tcPr>
          <w:p w14:paraId="15FDB3E5" w14:textId="541DA0FB" w:rsidR="00C079C4" w:rsidRDefault="00C079C4" w:rsidP="00C079C4">
            <w:pPr>
              <w:keepNext/>
              <w:keepLines/>
              <w:jc w:val="center"/>
              <w:rPr>
                <w:rFonts w:ascii="Arial" w:eastAsia="Times New Roman" w:hAnsi="Arial"/>
                <w:sz w:val="18"/>
              </w:rPr>
            </w:pPr>
            <w:r w:rsidRPr="00EF7AB1">
              <w:rPr>
                <w:rFonts w:cs="Arial"/>
                <w:b/>
                <w:szCs w:val="18"/>
              </w:rPr>
              <w:t>FDD-TDD DIFF</w:t>
            </w:r>
          </w:p>
        </w:tc>
        <w:tc>
          <w:tcPr>
            <w:tcW w:w="737" w:type="dxa"/>
            <w:tcBorders>
              <w:top w:val="single" w:sz="4" w:space="0" w:color="808080"/>
              <w:left w:val="single" w:sz="4" w:space="0" w:color="808080"/>
              <w:bottom w:val="single" w:sz="4" w:space="0" w:color="808080"/>
              <w:right w:val="single" w:sz="4" w:space="0" w:color="808080"/>
            </w:tcBorders>
          </w:tcPr>
          <w:p w14:paraId="40EB22D2" w14:textId="0FB59407" w:rsidR="00C079C4" w:rsidRDefault="00C079C4" w:rsidP="00C079C4">
            <w:pPr>
              <w:keepNext/>
              <w:keepLines/>
              <w:jc w:val="center"/>
              <w:rPr>
                <w:rFonts w:ascii="Arial" w:eastAsia="Times New Roman" w:hAnsi="Arial"/>
                <w:sz w:val="18"/>
                <w:lang w:eastAsia="zh-CN"/>
              </w:rPr>
            </w:pPr>
            <w:r w:rsidRPr="00EF7AB1">
              <w:rPr>
                <w:rFonts w:eastAsia="MS Mincho" w:cs="Arial"/>
                <w:b/>
                <w:szCs w:val="18"/>
              </w:rPr>
              <w:t>FR1-FR2 DIFF</w:t>
            </w:r>
          </w:p>
        </w:tc>
      </w:tr>
      <w:tr w:rsidR="004C1E94" w14:paraId="23424A49" w14:textId="77777777" w:rsidTr="00C079C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36E244E" w14:textId="77777777" w:rsidR="004C1E94" w:rsidRDefault="004C1E94" w:rsidP="006C0885">
            <w:pPr>
              <w:keepNext/>
              <w:keepLines/>
              <w:rPr>
                <w:rFonts w:ascii="Arial" w:eastAsia="Times New Roman" w:hAnsi="Arial" w:cs="Arial"/>
                <w:b/>
                <w:bCs/>
                <w:i/>
                <w:iCs/>
                <w:sz w:val="18"/>
                <w:szCs w:val="18"/>
                <w:lang w:eastAsia="zh-CN"/>
              </w:rPr>
            </w:pPr>
            <w:r>
              <w:rPr>
                <w:rFonts w:ascii="Arial" w:eastAsia="Times New Roman" w:hAnsi="Arial" w:cs="Arial"/>
                <w:b/>
                <w:bCs/>
                <w:i/>
                <w:iCs/>
                <w:sz w:val="18"/>
                <w:szCs w:val="18"/>
              </w:rPr>
              <w:t>interFrequencyMeas-No</w:t>
            </w:r>
            <w:r>
              <w:rPr>
                <w:rFonts w:ascii="Arial" w:eastAsia="Times New Roman" w:hAnsi="Arial" w:cs="Arial"/>
                <w:b/>
                <w:bCs/>
                <w:i/>
                <w:iCs/>
                <w:sz w:val="18"/>
                <w:szCs w:val="18"/>
                <w:lang w:eastAsia="zh-CN"/>
              </w:rPr>
              <w:t>G</w:t>
            </w:r>
            <w:r>
              <w:rPr>
                <w:rFonts w:ascii="Arial" w:eastAsia="Times New Roman" w:hAnsi="Arial" w:cs="Arial"/>
                <w:b/>
                <w:bCs/>
                <w:i/>
                <w:iCs/>
                <w:sz w:val="18"/>
                <w:szCs w:val="18"/>
              </w:rPr>
              <w:t>ap-r16</w:t>
            </w:r>
          </w:p>
          <w:p w14:paraId="33737CC2" w14:textId="77777777" w:rsidR="004C1E94" w:rsidRDefault="004C1E94" w:rsidP="006C0885">
            <w:pPr>
              <w:keepNext/>
              <w:keepLines/>
              <w:rPr>
                <w:rFonts w:ascii="Arial" w:eastAsia="Times New Roman" w:hAnsi="Arial" w:cs="Arial"/>
                <w:b/>
                <w:bCs/>
                <w:i/>
                <w:iCs/>
                <w:sz w:val="18"/>
                <w:szCs w:val="18"/>
              </w:rPr>
            </w:pPr>
            <w:r>
              <w:rPr>
                <w:rFonts w:ascii="Arial" w:eastAsia="Times New Roman" w:hAnsi="Arial" w:cs="Arial"/>
                <w:bCs/>
                <w:iCs/>
                <w:sz w:val="18"/>
                <w:szCs w:val="18"/>
                <w:lang w:eastAsia="zh-CN"/>
              </w:rPr>
              <w:t xml:space="preserve">Indicates whether the UE can perform inter-frequency SSB based measurements without measurement gaps if </w:t>
            </w:r>
            <w:r>
              <w:rPr>
                <w:rFonts w:ascii="Arial" w:eastAsia="Times New Roman" w:hAnsi="Arial" w:cs="Arial"/>
                <w:bCs/>
                <w:iCs/>
                <w:sz w:val="18"/>
                <w:szCs w:val="18"/>
              </w:rPr>
              <w:t>the SSB is completely contained in the active BWP of the UE</w:t>
            </w:r>
            <w:r>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7085EFB2" w14:textId="77777777" w:rsidR="004C1E94" w:rsidRDefault="004C1E94" w:rsidP="006C0885">
            <w:pPr>
              <w:keepNext/>
              <w:keepLines/>
              <w:jc w:val="center"/>
              <w:rPr>
                <w:rFonts w:ascii="Arial" w:eastAsia="Times New Roman" w:hAnsi="Arial" w:cs="Arial"/>
                <w:bCs/>
                <w:iCs/>
                <w:sz w:val="18"/>
                <w:szCs w:val="18"/>
              </w:rPr>
            </w:pPr>
            <w:r>
              <w:rPr>
                <w:rFonts w:ascii="Arial" w:eastAsia="Times New Roman" w:hAnsi="Arial"/>
                <w:sz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D497BF8" w14:textId="77777777" w:rsidR="004C1E94" w:rsidRDefault="004C1E94" w:rsidP="006C0885">
            <w:pPr>
              <w:keepNext/>
              <w:keepLines/>
              <w:jc w:val="center"/>
              <w:rPr>
                <w:rFonts w:ascii="Arial" w:eastAsia="Times New Roman" w:hAnsi="Arial" w:cs="Arial"/>
                <w:bCs/>
                <w:iCs/>
                <w:sz w:val="18"/>
                <w:szCs w:val="18"/>
              </w:rPr>
            </w:pPr>
            <w:r>
              <w:rPr>
                <w:rFonts w:ascii="Arial" w:eastAsia="Times New Roman" w:hAnsi="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6725C01E" w14:textId="77777777" w:rsidR="004C1E94" w:rsidRDefault="004C1E94" w:rsidP="006C0885">
            <w:pPr>
              <w:keepNext/>
              <w:keepLines/>
              <w:jc w:val="center"/>
              <w:rPr>
                <w:rFonts w:ascii="Arial" w:eastAsia="Times New Roman" w:hAnsi="Arial" w:cs="Arial"/>
                <w:bCs/>
                <w:iCs/>
                <w:sz w:val="18"/>
                <w:szCs w:val="18"/>
              </w:rPr>
            </w:pPr>
            <w:r>
              <w:rPr>
                <w:rFonts w:ascii="Arial" w:eastAsia="Times New Roman" w:hAnsi="Arial"/>
                <w:sz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E4835BC" w14:textId="77777777" w:rsidR="004C1E94" w:rsidRDefault="004C1E94" w:rsidP="006C0885">
            <w:pPr>
              <w:keepNext/>
              <w:keepLines/>
              <w:jc w:val="center"/>
              <w:rPr>
                <w:rFonts w:ascii="Arial" w:eastAsia="MS Mincho" w:hAnsi="Arial" w:cs="Arial"/>
                <w:bCs/>
                <w:iCs/>
                <w:sz w:val="18"/>
                <w:szCs w:val="18"/>
              </w:rPr>
            </w:pPr>
            <w:r>
              <w:rPr>
                <w:rFonts w:ascii="Arial" w:eastAsia="Times New Roman" w:hAnsi="Arial"/>
                <w:sz w:val="18"/>
                <w:lang w:eastAsia="zh-CN"/>
              </w:rPr>
              <w:t>Yes</w:t>
            </w:r>
          </w:p>
        </w:tc>
      </w:tr>
      <w:tr w:rsidR="004C1E94" w14:paraId="7E27BCF2" w14:textId="77777777" w:rsidTr="006C0885">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D0D9DC3" w14:textId="77777777" w:rsidR="004C1E94" w:rsidRPr="00631FDB" w:rsidRDefault="004C1E94" w:rsidP="006C0885">
            <w:pPr>
              <w:keepNext/>
              <w:keepLines/>
              <w:rPr>
                <w:rFonts w:ascii="Arial" w:eastAsia="Times New Roman" w:hAnsi="Arial" w:cs="Arial"/>
                <w:b/>
                <w:bCs/>
                <w:i/>
                <w:iCs/>
                <w:color w:val="FF0000"/>
                <w:sz w:val="18"/>
                <w:szCs w:val="18"/>
                <w:lang w:eastAsia="zh-CN"/>
              </w:rPr>
            </w:pPr>
            <w:r w:rsidRPr="00631FDB">
              <w:rPr>
                <w:rFonts w:ascii="Arial" w:eastAsia="Times New Roman" w:hAnsi="Arial" w:cs="Arial"/>
                <w:b/>
                <w:bCs/>
                <w:i/>
                <w:iCs/>
                <w:color w:val="FF0000"/>
                <w:sz w:val="18"/>
                <w:szCs w:val="18"/>
                <w:lang w:eastAsia="zh-CN"/>
              </w:rPr>
              <w:t>interRAT-LTE-Meas-NoGapNoInterrupt-r18</w:t>
            </w:r>
          </w:p>
          <w:p w14:paraId="1E6A1FCD" w14:textId="77777777" w:rsidR="004C1E94" w:rsidRDefault="004C1E94" w:rsidP="006C0885">
            <w:pPr>
              <w:keepNext/>
              <w:keepLines/>
              <w:rPr>
                <w:rFonts w:eastAsia="Times New Roman"/>
                <w:b/>
                <w:bCs/>
                <w:i/>
                <w:iCs/>
                <w:sz w:val="18"/>
              </w:rPr>
            </w:pPr>
            <w:r w:rsidRPr="00010E4F">
              <w:rPr>
                <w:rFonts w:ascii="Arial" w:eastAsia="Times New Roman" w:hAnsi="Arial" w:cs="Arial"/>
                <w:bCs/>
                <w:iCs/>
                <w:sz w:val="18"/>
                <w:szCs w:val="18"/>
                <w:lang w:eastAsia="zh-CN"/>
              </w:rPr>
              <w:t>Indicates whether the UE can perform inter-RAT LTE measurements without measurement gaps and no interruption if the LTE CRS to be measured is completely contained in the active BWP of the UE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6852CCC5" w14:textId="77777777" w:rsidR="004C1E94" w:rsidRPr="008F6691" w:rsidRDefault="004C1E94" w:rsidP="006C0885">
            <w:pPr>
              <w:keepNext/>
              <w:keepLines/>
              <w:jc w:val="center"/>
              <w:rPr>
                <w:rFonts w:ascii="Arial" w:eastAsia="Times New Roman" w:hAnsi="Arial"/>
                <w:sz w:val="18"/>
                <w:lang w:eastAsia="zh-CN"/>
              </w:rPr>
            </w:pPr>
            <w:r w:rsidRPr="008F6691">
              <w:rPr>
                <w:rFonts w:ascii="Arial" w:eastAsia="Times New Roman"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4B867E7A" w14:textId="77777777" w:rsidR="004C1E94" w:rsidRPr="008F6691" w:rsidRDefault="004C1E94" w:rsidP="006C0885">
            <w:pPr>
              <w:keepNext/>
              <w:keepLines/>
              <w:jc w:val="center"/>
              <w:rPr>
                <w:rFonts w:ascii="Arial" w:eastAsia="Times New Roman" w:hAnsi="Arial"/>
                <w:sz w:val="18"/>
                <w:lang w:eastAsia="zh-CN"/>
              </w:rPr>
            </w:pPr>
            <w:r w:rsidRPr="008F6691">
              <w:rPr>
                <w:rFonts w:ascii="Arial" w:eastAsia="Times New Roman" w:hAnsi="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01AEF128" w14:textId="77777777" w:rsidR="004C1E94" w:rsidRPr="008F6691" w:rsidRDefault="004C1E94" w:rsidP="006C0885">
            <w:pPr>
              <w:keepNext/>
              <w:keepLines/>
              <w:jc w:val="center"/>
              <w:rPr>
                <w:rFonts w:ascii="Arial" w:eastAsia="Times New Roman" w:hAnsi="Arial"/>
                <w:sz w:val="18"/>
                <w:lang w:eastAsia="zh-CN"/>
              </w:rPr>
            </w:pPr>
            <w:r w:rsidRPr="008F6691">
              <w:rPr>
                <w:rFonts w:ascii="Arial" w:eastAsia="Times New Roman" w:hAnsi="Arial"/>
                <w:sz w:val="18"/>
                <w:lang w:eastAsia="zh-CN"/>
              </w:rPr>
              <w:t>FFS</w:t>
            </w:r>
          </w:p>
        </w:tc>
        <w:tc>
          <w:tcPr>
            <w:tcW w:w="737" w:type="dxa"/>
            <w:tcBorders>
              <w:top w:val="single" w:sz="4" w:space="0" w:color="808080"/>
              <w:left w:val="single" w:sz="4" w:space="0" w:color="808080"/>
              <w:bottom w:val="single" w:sz="4" w:space="0" w:color="808080"/>
              <w:right w:val="single" w:sz="4" w:space="0" w:color="808080"/>
            </w:tcBorders>
            <w:hideMark/>
          </w:tcPr>
          <w:p w14:paraId="2F662F0C" w14:textId="77777777" w:rsidR="004C1E94" w:rsidRPr="008F6691" w:rsidRDefault="004C1E94" w:rsidP="006C0885">
            <w:pPr>
              <w:keepNext/>
              <w:keepLines/>
              <w:jc w:val="center"/>
              <w:rPr>
                <w:rFonts w:ascii="Arial" w:eastAsia="Times New Roman" w:hAnsi="Arial"/>
                <w:sz w:val="18"/>
                <w:lang w:eastAsia="zh-CN"/>
              </w:rPr>
            </w:pPr>
            <w:r w:rsidRPr="008F6691">
              <w:rPr>
                <w:rFonts w:ascii="Arial" w:eastAsia="Times New Roman" w:hAnsi="Arial"/>
                <w:sz w:val="18"/>
                <w:lang w:eastAsia="zh-CN"/>
              </w:rPr>
              <w:t>FFS</w:t>
            </w:r>
          </w:p>
        </w:tc>
      </w:tr>
    </w:tbl>
    <w:p w14:paraId="55887BBC" w14:textId="77777777" w:rsidR="004C1E94" w:rsidRPr="00046753" w:rsidRDefault="004C1E94" w:rsidP="00BA30F9">
      <w:pPr>
        <w:overflowPunct/>
        <w:autoSpaceDE/>
        <w:autoSpaceDN/>
        <w:adjustRightInd/>
        <w:spacing w:after="120"/>
        <w:jc w:val="both"/>
        <w:textAlignment w:val="auto"/>
        <w:rPr>
          <w:rFonts w:eastAsia="PMingLiU"/>
          <w:lang w:val="en-US" w:eastAsia="zh-TW"/>
        </w:rPr>
      </w:pPr>
    </w:p>
    <w:p w14:paraId="4ADB03F8" w14:textId="6FFFC3D2" w:rsidR="004C1E94" w:rsidRPr="00882B7A" w:rsidRDefault="004C1E94" w:rsidP="00321F6A">
      <w:pPr>
        <w:numPr>
          <w:ilvl w:val="0"/>
          <w:numId w:val="25"/>
        </w:numPr>
        <w:suppressAutoHyphens/>
        <w:autoSpaceDN/>
        <w:adjustRightInd/>
        <w:spacing w:after="180"/>
        <w:jc w:val="both"/>
        <w:rPr>
          <w:b/>
        </w:rPr>
      </w:pPr>
      <w:r>
        <w:rPr>
          <w:b/>
        </w:rPr>
        <w:t>Define</w:t>
      </w:r>
      <w:r w:rsidRPr="002E6FF6">
        <w:rPr>
          <w:b/>
        </w:rPr>
        <w:t xml:space="preserve"> </w:t>
      </w:r>
      <w:r w:rsidRPr="006B1E5A">
        <w:rPr>
          <w:b/>
        </w:rPr>
        <w:t>per-UE capability</w:t>
      </w:r>
      <w:r>
        <w:rPr>
          <w:b/>
        </w:rPr>
        <w:t xml:space="preserve">, </w:t>
      </w:r>
      <w:r w:rsidRPr="00882B7A">
        <w:rPr>
          <w:b/>
        </w:rPr>
        <w:t xml:space="preserve">e,g. </w:t>
      </w:r>
      <w:r w:rsidRPr="000473AF">
        <w:rPr>
          <w:b/>
          <w:i/>
        </w:rPr>
        <w:t>interRAT-LTE-Meas-NoGapNoInterrupt-r18</w:t>
      </w:r>
      <w:r w:rsidRPr="00882B7A">
        <w:rPr>
          <w:b/>
        </w:rPr>
        <w:t xml:space="preserve">, </w:t>
      </w:r>
      <w:r w:rsidRPr="002E6FF6">
        <w:rPr>
          <w:b/>
        </w:rPr>
        <w:t xml:space="preserve"> </w:t>
      </w:r>
      <w:r w:rsidRPr="006E4A4E">
        <w:rPr>
          <w:b/>
        </w:rPr>
        <w:t>to support Case b-</w:t>
      </w:r>
      <w:r>
        <w:rPr>
          <w:b/>
        </w:rPr>
        <w:t>2</w:t>
      </w:r>
    </w:p>
    <w:p w14:paraId="2E892989" w14:textId="6F276F81" w:rsidR="00037D9D" w:rsidRDefault="00037D9D" w:rsidP="00037D9D">
      <w:pPr>
        <w:pStyle w:val="2"/>
        <w:ind w:left="0" w:firstLine="0"/>
        <w:jc w:val="both"/>
        <w:rPr>
          <w:kern w:val="2"/>
          <w:lang w:eastAsia="zh-CN"/>
        </w:rPr>
      </w:pPr>
      <w:r>
        <w:rPr>
          <w:rFonts w:hint="eastAsia"/>
        </w:rPr>
        <w:t>2.</w:t>
      </w:r>
      <w:r w:rsidR="00F83C2A">
        <w:rPr>
          <w:lang w:eastAsia="zh-CN"/>
        </w:rPr>
        <w:t>3</w:t>
      </w:r>
      <w:r>
        <w:t xml:space="preserve"> </w:t>
      </w:r>
      <w:r>
        <w:rPr>
          <w:rFonts w:hint="eastAsia"/>
          <w:lang w:eastAsia="zh-CN"/>
        </w:rPr>
        <w:t>Configuration</w:t>
      </w:r>
      <w:r>
        <w:t xml:space="preserve"> of </w:t>
      </w:r>
      <w:r w:rsidRPr="004D23D2">
        <w:t>inter-RAT LTE measurements without gap.</w:t>
      </w:r>
    </w:p>
    <w:p w14:paraId="5F0B2C28" w14:textId="5696370F" w:rsidR="00037D9D" w:rsidRDefault="00037D9D" w:rsidP="00564C3D">
      <w:pPr>
        <w:overflowPunct/>
        <w:autoSpaceDE/>
        <w:autoSpaceDN/>
        <w:adjustRightInd/>
        <w:spacing w:after="120"/>
        <w:jc w:val="both"/>
        <w:textAlignment w:val="auto"/>
        <w:rPr>
          <w:rFonts w:eastAsia="等线" w:cs="Arial"/>
          <w:szCs w:val="24"/>
          <w:lang w:val="en-US" w:eastAsia="zh-CN"/>
        </w:rPr>
      </w:pPr>
      <w:r w:rsidRPr="00564C3D">
        <w:rPr>
          <w:rFonts w:eastAsia="等线" w:cs="Arial"/>
          <w:szCs w:val="24"/>
          <w:lang w:val="en-US" w:eastAsia="zh-CN"/>
        </w:rPr>
        <w:t xml:space="preserve">The effective measurement window is used to determine the location of scheduling and measurement restriction and it is configured with measurement window periodicity, time domain offset and window duration. </w:t>
      </w:r>
    </w:p>
    <w:p w14:paraId="4F3B8F2F" w14:textId="5B0AB696" w:rsidR="002A69BF" w:rsidRDefault="00AD311A" w:rsidP="00AD311A">
      <w:pPr>
        <w:overflowPunct/>
        <w:autoSpaceDE/>
        <w:autoSpaceDN/>
        <w:adjustRightInd/>
        <w:spacing w:after="120"/>
        <w:jc w:val="both"/>
        <w:textAlignment w:val="auto"/>
        <w:rPr>
          <w:rFonts w:eastAsia="等线" w:cs="Arial"/>
          <w:szCs w:val="24"/>
          <w:lang w:val="en-US" w:eastAsia="zh-CN"/>
        </w:rPr>
      </w:pPr>
      <w:r>
        <w:rPr>
          <w:rFonts w:eastAsia="等线" w:cs="Arial"/>
          <w:szCs w:val="24"/>
          <w:lang w:val="en-US" w:eastAsia="zh-CN"/>
        </w:rPr>
        <w:t xml:space="preserve">It’s not clear </w:t>
      </w:r>
      <w:r w:rsidR="00D12668">
        <w:rPr>
          <w:rFonts w:eastAsia="等线" w:cs="Arial"/>
          <w:szCs w:val="24"/>
          <w:lang w:val="en-US" w:eastAsia="zh-CN"/>
        </w:rPr>
        <w:t>under which</w:t>
      </w:r>
      <w:r>
        <w:rPr>
          <w:rFonts w:eastAsia="等线" w:cs="Arial"/>
          <w:szCs w:val="24"/>
          <w:lang w:val="en-US" w:eastAsia="zh-CN"/>
        </w:rPr>
        <w:t xml:space="preserve"> condition for Network to configure the </w:t>
      </w:r>
      <w:r w:rsidRPr="0024230D">
        <w:rPr>
          <w:rFonts w:eastAsia="等线" w:cs="Arial"/>
          <w:szCs w:val="24"/>
          <w:lang w:val="en-US" w:eastAsia="zh-CN"/>
        </w:rPr>
        <w:t>effective measurement window</w:t>
      </w:r>
      <w:r w:rsidR="00C14DB5">
        <w:rPr>
          <w:rFonts w:eastAsia="等线" w:cs="Arial"/>
          <w:szCs w:val="24"/>
          <w:lang w:val="en-US" w:eastAsia="zh-CN"/>
        </w:rPr>
        <w:t xml:space="preserve">. There are several </w:t>
      </w:r>
      <w:r w:rsidR="007272A3">
        <w:rPr>
          <w:rFonts w:eastAsia="等线" w:cs="Arial"/>
          <w:szCs w:val="24"/>
          <w:lang w:val="en-US" w:eastAsia="zh-CN"/>
        </w:rPr>
        <w:t>understandings</w:t>
      </w:r>
      <w:r w:rsidR="00C14DB5">
        <w:rPr>
          <w:rFonts w:eastAsia="等线" w:cs="Arial"/>
          <w:szCs w:val="24"/>
          <w:lang w:val="en-US" w:eastAsia="zh-CN"/>
        </w:rPr>
        <w:t>:</w:t>
      </w:r>
    </w:p>
    <w:p w14:paraId="28AAAEDE" w14:textId="3EA6F38B" w:rsidR="00AD311A" w:rsidRDefault="00C14DB5" w:rsidP="002A69BF">
      <w:pPr>
        <w:pStyle w:val="af6"/>
        <w:numPr>
          <w:ilvl w:val="1"/>
          <w:numId w:val="20"/>
        </w:numPr>
        <w:overflowPunct/>
        <w:autoSpaceDE/>
        <w:autoSpaceDN/>
        <w:adjustRightInd/>
        <w:spacing w:after="120"/>
        <w:ind w:firstLineChars="0"/>
        <w:jc w:val="both"/>
        <w:textAlignment w:val="auto"/>
        <w:rPr>
          <w:rFonts w:eastAsia="等线" w:cs="Arial"/>
          <w:szCs w:val="24"/>
          <w:lang w:val="en-US" w:eastAsia="zh-CN"/>
        </w:rPr>
      </w:pPr>
      <w:r>
        <w:rPr>
          <w:rFonts w:eastAsia="等线" w:cs="Arial"/>
          <w:szCs w:val="24"/>
          <w:lang w:val="en-US" w:eastAsia="zh-CN"/>
        </w:rPr>
        <w:t>Understanding</w:t>
      </w:r>
      <w:r w:rsidR="0092356E">
        <w:rPr>
          <w:rFonts w:eastAsia="等线" w:cs="Arial"/>
          <w:szCs w:val="24"/>
          <w:lang w:val="en-US" w:eastAsia="zh-CN"/>
        </w:rPr>
        <w:t>#</w:t>
      </w:r>
      <w:r>
        <w:rPr>
          <w:rFonts w:eastAsia="等线" w:cs="Arial"/>
          <w:szCs w:val="24"/>
          <w:lang w:val="en-US" w:eastAsia="zh-CN"/>
        </w:rPr>
        <w:t xml:space="preserve">1: </w:t>
      </w:r>
      <w:r w:rsidR="002A69BF">
        <w:rPr>
          <w:rFonts w:eastAsia="等线" w:cs="Arial"/>
          <w:szCs w:val="24"/>
          <w:lang w:val="en-US" w:eastAsia="zh-CN"/>
        </w:rPr>
        <w:t xml:space="preserve">If the UE indicates the supporting of </w:t>
      </w:r>
      <w:r w:rsidR="002D39B4">
        <w:rPr>
          <w:rFonts w:eastAsia="等线" w:cs="Arial"/>
          <w:szCs w:val="24"/>
          <w:lang w:val="en-US" w:eastAsia="zh-CN"/>
        </w:rPr>
        <w:t>Case b-1 or b-2.</w:t>
      </w:r>
    </w:p>
    <w:p w14:paraId="0A7146C5" w14:textId="7A227AD0" w:rsidR="00C14DB5" w:rsidRDefault="00177CE1" w:rsidP="002A69BF">
      <w:pPr>
        <w:pStyle w:val="af6"/>
        <w:numPr>
          <w:ilvl w:val="1"/>
          <w:numId w:val="20"/>
        </w:numPr>
        <w:overflowPunct/>
        <w:autoSpaceDE/>
        <w:autoSpaceDN/>
        <w:adjustRightInd/>
        <w:spacing w:after="120"/>
        <w:ind w:firstLineChars="0"/>
        <w:jc w:val="both"/>
        <w:textAlignment w:val="auto"/>
        <w:rPr>
          <w:rFonts w:eastAsia="等线" w:cs="Arial"/>
          <w:szCs w:val="24"/>
          <w:lang w:val="en-US" w:eastAsia="zh-CN"/>
        </w:rPr>
      </w:pPr>
      <w:r>
        <w:rPr>
          <w:rFonts w:eastAsia="等线" w:cs="Arial"/>
          <w:szCs w:val="24"/>
          <w:lang w:val="en-US" w:eastAsia="zh-CN"/>
        </w:rPr>
        <w:t xml:space="preserve">Understanding#2: if </w:t>
      </w:r>
      <w:r w:rsidR="00B90466">
        <w:rPr>
          <w:rFonts w:eastAsia="等线" w:cs="Arial"/>
          <w:szCs w:val="24"/>
          <w:lang w:val="en-US" w:eastAsia="zh-CN"/>
        </w:rPr>
        <w:t xml:space="preserve">the UE has reported </w:t>
      </w:r>
      <w:r w:rsidR="0084369A">
        <w:rPr>
          <w:rFonts w:eastAsia="等线" w:cs="Arial"/>
          <w:szCs w:val="24"/>
          <w:lang w:val="en-US" w:eastAsia="zh-CN"/>
        </w:rPr>
        <w:t xml:space="preserve">the </w:t>
      </w:r>
      <w:r w:rsidR="004316BC" w:rsidRPr="004316BC">
        <w:rPr>
          <w:rFonts w:eastAsia="等线" w:cs="Arial"/>
          <w:szCs w:val="24"/>
          <w:lang w:val="en-US" w:eastAsia="zh-CN"/>
        </w:rPr>
        <w:t>NeedForGap info</w:t>
      </w:r>
      <w:r w:rsidR="00C7324C">
        <w:rPr>
          <w:rFonts w:eastAsia="等线" w:cs="Arial"/>
          <w:szCs w:val="24"/>
          <w:lang w:val="en-US" w:eastAsia="zh-CN"/>
        </w:rPr>
        <w:t xml:space="preserve"> for Case b-1 or b-2</w:t>
      </w:r>
    </w:p>
    <w:p w14:paraId="73767A82" w14:textId="77777777" w:rsidR="002E07B3" w:rsidRPr="005B4DE1" w:rsidRDefault="002E07B3" w:rsidP="002E07B3">
      <w:pPr>
        <w:numPr>
          <w:ilvl w:val="0"/>
          <w:numId w:val="25"/>
        </w:numPr>
        <w:suppressAutoHyphens/>
        <w:autoSpaceDN/>
        <w:adjustRightInd/>
        <w:spacing w:after="180"/>
        <w:jc w:val="both"/>
        <w:rPr>
          <w:b/>
        </w:rPr>
      </w:pPr>
      <w:r>
        <w:rPr>
          <w:b/>
        </w:rPr>
        <w:t xml:space="preserve">Clarify the understandling with RAN4 regarding the configuration of </w:t>
      </w:r>
      <w:r w:rsidRPr="000A79D7">
        <w:rPr>
          <w:b/>
        </w:rPr>
        <w:t>the effective measurement window</w:t>
      </w:r>
      <w:r>
        <w:rPr>
          <w:b/>
        </w:rPr>
        <w:t>:</w:t>
      </w:r>
      <w:r w:rsidRPr="00FE2B59">
        <w:rPr>
          <w:b/>
        </w:rPr>
        <w:t xml:space="preserve"> </w:t>
      </w:r>
    </w:p>
    <w:p w14:paraId="2346D54C" w14:textId="77777777" w:rsidR="002E07B3" w:rsidRPr="00BB6FD0" w:rsidRDefault="002E07B3" w:rsidP="002E07B3">
      <w:pPr>
        <w:pStyle w:val="af6"/>
        <w:numPr>
          <w:ilvl w:val="1"/>
          <w:numId w:val="20"/>
        </w:numPr>
        <w:suppressAutoHyphens/>
        <w:autoSpaceDN/>
        <w:adjustRightInd/>
        <w:spacing w:after="180"/>
        <w:ind w:firstLineChars="0"/>
        <w:jc w:val="both"/>
        <w:rPr>
          <w:b/>
        </w:rPr>
      </w:pPr>
      <w:r w:rsidRPr="00BB6FD0">
        <w:rPr>
          <w:b/>
        </w:rPr>
        <w:t>Understanding#1: If the UE indicates the supporting of Case b-1 or b-2.</w:t>
      </w:r>
      <w:r>
        <w:rPr>
          <w:b/>
        </w:rPr>
        <w:t xml:space="preserve"> or</w:t>
      </w:r>
    </w:p>
    <w:p w14:paraId="6F71990D" w14:textId="77777777" w:rsidR="002E07B3" w:rsidRDefault="002E07B3" w:rsidP="002E07B3">
      <w:pPr>
        <w:pStyle w:val="af6"/>
        <w:numPr>
          <w:ilvl w:val="1"/>
          <w:numId w:val="20"/>
        </w:numPr>
        <w:suppressAutoHyphens/>
        <w:autoSpaceDN/>
        <w:adjustRightInd/>
        <w:spacing w:after="180"/>
        <w:ind w:firstLineChars="0"/>
        <w:jc w:val="both"/>
        <w:rPr>
          <w:b/>
        </w:rPr>
      </w:pPr>
      <w:r w:rsidRPr="00BB6FD0">
        <w:rPr>
          <w:b/>
        </w:rPr>
        <w:t>Understanding#2: if the UE has reported the NeedForGap info for Case b-1 or b-2</w:t>
      </w:r>
    </w:p>
    <w:p w14:paraId="2D06A862" w14:textId="77777777" w:rsidR="002E07B3" w:rsidRPr="002E07B3" w:rsidRDefault="002E07B3" w:rsidP="002E07B3">
      <w:pPr>
        <w:overflowPunct/>
        <w:autoSpaceDE/>
        <w:autoSpaceDN/>
        <w:adjustRightInd/>
        <w:spacing w:after="120"/>
        <w:jc w:val="both"/>
        <w:textAlignment w:val="auto"/>
        <w:rPr>
          <w:rFonts w:eastAsia="等线" w:cs="Arial" w:hint="eastAsia"/>
          <w:szCs w:val="24"/>
          <w:lang w:val="en-US" w:eastAsia="zh-CN"/>
        </w:rPr>
      </w:pPr>
    </w:p>
    <w:p w14:paraId="700BADB9" w14:textId="4E63CF40" w:rsidR="00CB13DC" w:rsidRDefault="0054203F" w:rsidP="00564C3D">
      <w:pPr>
        <w:overflowPunct/>
        <w:autoSpaceDE/>
        <w:autoSpaceDN/>
        <w:adjustRightInd/>
        <w:spacing w:after="120"/>
        <w:jc w:val="both"/>
        <w:textAlignment w:val="auto"/>
        <w:rPr>
          <w:rFonts w:eastAsia="等线" w:cs="Arial"/>
          <w:szCs w:val="24"/>
          <w:lang w:val="en-US" w:eastAsia="zh-CN"/>
        </w:rPr>
      </w:pPr>
      <w:r>
        <w:rPr>
          <w:rFonts w:eastAsia="等线" w:cs="Arial"/>
          <w:szCs w:val="24"/>
          <w:lang w:val="en-US" w:eastAsia="zh-CN"/>
        </w:rPr>
        <w:t xml:space="preserve">Furthermore, </w:t>
      </w:r>
      <w:r w:rsidR="009A46C4">
        <w:rPr>
          <w:rFonts w:eastAsia="等线" w:cs="Arial"/>
          <w:szCs w:val="24"/>
          <w:lang w:val="en-US" w:eastAsia="zh-CN"/>
        </w:rPr>
        <w:t>in case of</w:t>
      </w:r>
      <w:r w:rsidR="0050530E">
        <w:rPr>
          <w:rFonts w:eastAsia="等线" w:cs="Arial"/>
          <w:szCs w:val="24"/>
          <w:lang w:val="en-US" w:eastAsia="zh-CN"/>
        </w:rPr>
        <w:t xml:space="preserve"> understanding#1, </w:t>
      </w:r>
      <w:r w:rsidR="00BA701A">
        <w:rPr>
          <w:rFonts w:eastAsia="等线" w:cs="Arial"/>
          <w:szCs w:val="24"/>
          <w:lang w:val="en-US" w:eastAsia="zh-CN"/>
        </w:rPr>
        <w:t xml:space="preserve">Network may configure the </w:t>
      </w:r>
      <w:r w:rsidR="00BA701A" w:rsidRPr="0024230D">
        <w:rPr>
          <w:rFonts w:eastAsia="等线" w:cs="Arial"/>
          <w:szCs w:val="24"/>
          <w:lang w:val="en-US" w:eastAsia="zh-CN"/>
        </w:rPr>
        <w:t>effective measurement window</w:t>
      </w:r>
      <w:r w:rsidR="00BA701A">
        <w:rPr>
          <w:rFonts w:eastAsia="等线" w:cs="Arial"/>
          <w:szCs w:val="24"/>
          <w:lang w:val="en-US" w:eastAsia="zh-CN"/>
        </w:rPr>
        <w:t xml:space="preserve"> for the UE </w:t>
      </w:r>
      <w:r w:rsidR="0024230D">
        <w:rPr>
          <w:rFonts w:eastAsia="等线" w:cs="Arial"/>
          <w:szCs w:val="24"/>
          <w:lang w:val="en-US" w:eastAsia="zh-CN"/>
        </w:rPr>
        <w:t>supporting Case b-1 or Case b-2</w:t>
      </w:r>
      <w:r w:rsidR="00CB13DC">
        <w:rPr>
          <w:rFonts w:eastAsia="等线" w:cs="Arial"/>
          <w:szCs w:val="24"/>
          <w:lang w:val="en-US" w:eastAsia="zh-CN"/>
        </w:rPr>
        <w:t>.</w:t>
      </w:r>
      <w:r w:rsidR="00862E78">
        <w:rPr>
          <w:rFonts w:eastAsia="等线" w:cs="Arial"/>
          <w:szCs w:val="24"/>
          <w:lang w:val="en-US" w:eastAsia="zh-CN"/>
        </w:rPr>
        <w:t xml:space="preserve"> </w:t>
      </w:r>
      <w:r w:rsidR="00FA302F">
        <w:rPr>
          <w:rFonts w:eastAsia="等线" w:cs="Arial"/>
          <w:szCs w:val="24"/>
          <w:lang w:val="en-US" w:eastAsia="zh-CN"/>
        </w:rPr>
        <w:t xml:space="preserve"> It’s decided to introduce </w:t>
      </w:r>
      <w:r w:rsidR="008B10C4">
        <w:rPr>
          <w:rFonts w:eastAsia="等线" w:cs="Arial"/>
          <w:szCs w:val="24"/>
          <w:lang w:val="en-US" w:eastAsia="zh-CN"/>
        </w:rPr>
        <w:t xml:space="preserve">a </w:t>
      </w:r>
      <w:r w:rsidR="00FA302F">
        <w:rPr>
          <w:rFonts w:eastAsia="等线" w:cs="Arial"/>
          <w:szCs w:val="24"/>
          <w:lang w:val="en-US" w:eastAsia="zh-CN"/>
        </w:rPr>
        <w:t>new UE capability for Case b-2</w:t>
      </w:r>
      <w:r w:rsidR="00F5424B">
        <w:rPr>
          <w:rFonts w:eastAsia="等线" w:cs="Arial"/>
          <w:szCs w:val="24"/>
          <w:lang w:val="en-US" w:eastAsia="zh-CN"/>
        </w:rPr>
        <w:t xml:space="preserve">, but not </w:t>
      </w:r>
      <w:r w:rsidR="008B10C4">
        <w:rPr>
          <w:rFonts w:eastAsia="等线" w:cs="Arial"/>
          <w:szCs w:val="24"/>
          <w:lang w:val="en-US" w:eastAsia="zh-CN"/>
        </w:rPr>
        <w:t xml:space="preserve">a </w:t>
      </w:r>
      <w:r w:rsidR="00F5424B">
        <w:rPr>
          <w:rFonts w:eastAsia="等线" w:cs="Arial"/>
          <w:szCs w:val="24"/>
          <w:lang w:val="en-US" w:eastAsia="zh-CN"/>
        </w:rPr>
        <w:t>new capability for Case b-1.</w:t>
      </w:r>
      <w:r w:rsidR="00F40636">
        <w:rPr>
          <w:rFonts w:eastAsia="等线" w:cs="Arial"/>
          <w:szCs w:val="24"/>
          <w:lang w:val="en-US" w:eastAsia="zh-CN"/>
        </w:rPr>
        <w:t xml:space="preserve"> The UE capability</w:t>
      </w:r>
      <w:r w:rsidR="00FE7CDA" w:rsidRPr="00867C1A">
        <w:rPr>
          <w:rFonts w:eastAsia="等线" w:cs="Arial"/>
          <w:i/>
          <w:szCs w:val="24"/>
          <w:lang w:val="en-US" w:eastAsia="zh-CN"/>
        </w:rPr>
        <w:t xml:space="preserve"> </w:t>
      </w:r>
      <w:r w:rsidR="00F40636" w:rsidRPr="00867C1A">
        <w:rPr>
          <w:rFonts w:eastAsia="等线" w:cs="Arial"/>
          <w:i/>
          <w:szCs w:val="24"/>
          <w:lang w:val="en-US" w:eastAsia="zh-CN"/>
        </w:rPr>
        <w:t>eutra-NeedForGapNCSG-Reporting-r17</w:t>
      </w:r>
      <w:r w:rsidR="00EE007C" w:rsidRPr="00867C1A">
        <w:rPr>
          <w:rFonts w:eastAsia="等线" w:cs="Arial"/>
          <w:i/>
          <w:szCs w:val="24"/>
          <w:lang w:val="en-US" w:eastAsia="zh-CN"/>
        </w:rPr>
        <w:t xml:space="preserve"> </w:t>
      </w:r>
      <w:r w:rsidR="00EE007C">
        <w:rPr>
          <w:rFonts w:eastAsia="等线" w:cs="Arial"/>
          <w:szCs w:val="24"/>
          <w:lang w:val="en-US" w:eastAsia="zh-CN"/>
        </w:rPr>
        <w:t xml:space="preserve">supports “gap” and “nogap” cases. </w:t>
      </w:r>
      <w:r w:rsidR="000A6E34">
        <w:rPr>
          <w:rFonts w:eastAsia="等线" w:cs="Arial"/>
          <w:szCs w:val="24"/>
          <w:lang w:val="en-US" w:eastAsia="zh-CN"/>
        </w:rPr>
        <w:t>It’s not enough for Network to identify the Case b-1 capability</w:t>
      </w:r>
      <w:r w:rsidR="00291B19">
        <w:rPr>
          <w:rFonts w:eastAsia="等线" w:cs="Arial"/>
          <w:szCs w:val="24"/>
          <w:lang w:val="en-US" w:eastAsia="zh-CN"/>
        </w:rPr>
        <w:t xml:space="preserve">. </w:t>
      </w:r>
      <w:r w:rsidR="008E0145">
        <w:rPr>
          <w:rFonts w:eastAsia="等线" w:cs="Arial"/>
          <w:szCs w:val="24"/>
          <w:lang w:val="en-US" w:eastAsia="zh-CN"/>
        </w:rPr>
        <w:t xml:space="preserve">If we decide to reuse </w:t>
      </w:r>
      <w:r w:rsidR="008E0145" w:rsidRPr="008A1FC8">
        <w:rPr>
          <w:rFonts w:eastAsia="等线" w:cs="Arial"/>
          <w:i/>
          <w:szCs w:val="24"/>
          <w:lang w:val="en-US" w:eastAsia="zh-CN"/>
        </w:rPr>
        <w:t>eutra-NeedForGapNCSG-Reporting-r17</w:t>
      </w:r>
      <w:r w:rsidR="008E0145">
        <w:rPr>
          <w:rFonts w:eastAsia="等线" w:cs="Arial"/>
          <w:szCs w:val="24"/>
          <w:lang w:val="en-US" w:eastAsia="zh-CN"/>
        </w:rPr>
        <w:t xml:space="preserve"> for Case b-1, then </w:t>
      </w:r>
      <w:r w:rsidR="005152E4">
        <w:rPr>
          <w:rFonts w:eastAsia="等线" w:cs="Arial"/>
          <w:szCs w:val="24"/>
          <w:lang w:val="en-US" w:eastAsia="zh-CN"/>
        </w:rPr>
        <w:t xml:space="preserve">a </w:t>
      </w:r>
      <w:r w:rsidR="008E0145">
        <w:rPr>
          <w:rFonts w:eastAsia="等线" w:cs="Arial"/>
          <w:szCs w:val="24"/>
          <w:lang w:val="en-US" w:eastAsia="zh-CN"/>
        </w:rPr>
        <w:t xml:space="preserve">new UE capability for </w:t>
      </w:r>
      <w:r w:rsidR="001D0B4A">
        <w:rPr>
          <w:rFonts w:eastAsia="等线" w:cs="Arial"/>
          <w:szCs w:val="24"/>
          <w:lang w:val="en-US" w:eastAsia="zh-CN"/>
        </w:rPr>
        <w:t>t</w:t>
      </w:r>
      <w:r w:rsidR="008E0145" w:rsidRPr="008E0145">
        <w:rPr>
          <w:rFonts w:eastAsia="等线" w:cs="Arial"/>
          <w:szCs w:val="24"/>
          <w:lang w:val="en-US" w:eastAsia="zh-CN"/>
        </w:rPr>
        <w:t>he effective measurement window</w:t>
      </w:r>
      <w:r w:rsidR="008E0145">
        <w:rPr>
          <w:rFonts w:eastAsia="等线" w:cs="Arial"/>
          <w:szCs w:val="24"/>
          <w:lang w:val="en-US" w:eastAsia="zh-CN"/>
        </w:rPr>
        <w:t xml:space="preserve"> may be needed.</w:t>
      </w:r>
      <w:r w:rsidR="00A90953">
        <w:rPr>
          <w:rFonts w:eastAsia="等线" w:cs="Arial"/>
          <w:szCs w:val="24"/>
          <w:lang w:val="en-US" w:eastAsia="zh-CN"/>
        </w:rPr>
        <w:t xml:space="preserve"> </w:t>
      </w:r>
    </w:p>
    <w:p w14:paraId="5071F4E1" w14:textId="77777777" w:rsidR="00A90953" w:rsidRDefault="00A90953" w:rsidP="00A90953">
      <w:pPr>
        <w:overflowPunct/>
        <w:autoSpaceDE/>
        <w:autoSpaceDN/>
        <w:adjustRightInd/>
        <w:spacing w:after="120"/>
        <w:jc w:val="both"/>
        <w:textAlignment w:val="auto"/>
        <w:rPr>
          <w:rFonts w:eastAsia="等线" w:cs="Arial"/>
          <w:szCs w:val="24"/>
          <w:lang w:val="en-US" w:eastAsia="zh-CN"/>
        </w:rPr>
      </w:pPr>
      <w:r>
        <w:rPr>
          <w:rFonts w:eastAsia="等线" w:cs="Arial"/>
          <w:szCs w:val="24"/>
          <w:lang w:val="en-US" w:eastAsia="zh-CN"/>
        </w:rPr>
        <w:t>We think further clarification from RAN4 is needed for signaling design.</w:t>
      </w:r>
    </w:p>
    <w:p w14:paraId="5FA8BEE0" w14:textId="40CB4C81" w:rsidR="00037D9D" w:rsidRPr="00CC501B" w:rsidRDefault="00947849" w:rsidP="00276721">
      <w:pPr>
        <w:numPr>
          <w:ilvl w:val="0"/>
          <w:numId w:val="25"/>
        </w:numPr>
        <w:suppressAutoHyphens/>
        <w:autoSpaceDN/>
        <w:adjustRightInd/>
        <w:spacing w:after="180"/>
        <w:jc w:val="both"/>
        <w:rPr>
          <w:b/>
        </w:rPr>
      </w:pPr>
      <w:r>
        <w:rPr>
          <w:b/>
        </w:rPr>
        <w:t xml:space="preserve">Clarify with RAN4 </w:t>
      </w:r>
      <w:r w:rsidR="00770319" w:rsidRPr="00CC501B">
        <w:rPr>
          <w:b/>
        </w:rPr>
        <w:t xml:space="preserve">whether </w:t>
      </w:r>
      <w:r w:rsidR="00487362">
        <w:rPr>
          <w:b/>
        </w:rPr>
        <w:t xml:space="preserve">a </w:t>
      </w:r>
      <w:r w:rsidR="003A5C6F" w:rsidRPr="00CC501B">
        <w:rPr>
          <w:b/>
        </w:rPr>
        <w:t xml:space="preserve">new UE capability for the effective measurement window </w:t>
      </w:r>
      <w:r w:rsidR="00474A80">
        <w:rPr>
          <w:b/>
        </w:rPr>
        <w:t>is</w:t>
      </w:r>
      <w:r w:rsidR="003A5C6F" w:rsidRPr="00CC501B">
        <w:rPr>
          <w:b/>
        </w:rPr>
        <w:t xml:space="preserve"> needed</w:t>
      </w:r>
    </w:p>
    <w:p w14:paraId="73F259A1" w14:textId="77777777" w:rsidR="009A51EB" w:rsidRDefault="009A51EB" w:rsidP="009A51EB">
      <w:pPr>
        <w:pStyle w:val="1"/>
        <w:numPr>
          <w:ilvl w:val="0"/>
          <w:numId w:val="9"/>
        </w:numPr>
        <w:tabs>
          <w:tab w:val="left" w:pos="425"/>
        </w:tabs>
        <w:jc w:val="both"/>
        <w:rPr>
          <w:b/>
          <w:bCs/>
        </w:rPr>
      </w:pPr>
      <w:r>
        <w:rPr>
          <w:b/>
          <w:bCs/>
        </w:rPr>
        <w:t>Conclusion</w:t>
      </w:r>
    </w:p>
    <w:p w14:paraId="75B03841" w14:textId="792AD939" w:rsidR="00387624" w:rsidRPr="00387624" w:rsidRDefault="00387624" w:rsidP="00387624">
      <w:pPr>
        <w:overflowPunct/>
        <w:autoSpaceDE/>
        <w:autoSpaceDN/>
        <w:adjustRightInd/>
        <w:spacing w:after="120"/>
        <w:jc w:val="both"/>
        <w:textAlignment w:val="auto"/>
        <w:rPr>
          <w:rFonts w:eastAsia="宋体"/>
          <w:szCs w:val="24"/>
          <w:lang w:val="en-US" w:eastAsia="zh-CN"/>
        </w:rPr>
      </w:pPr>
      <w:r w:rsidRPr="00387624">
        <w:rPr>
          <w:rFonts w:eastAsia="宋体"/>
          <w:szCs w:val="24"/>
          <w:lang w:val="en-US" w:eastAsia="zh-CN"/>
        </w:rPr>
        <w:t>Based on the discussion, we have the following proposals:</w:t>
      </w:r>
    </w:p>
    <w:p w14:paraId="0616234D" w14:textId="57B0D963" w:rsidR="00C70BC0" w:rsidRDefault="0023313B" w:rsidP="00BD6CE4">
      <w:pPr>
        <w:overflowPunct/>
        <w:autoSpaceDE/>
        <w:autoSpaceDN/>
        <w:adjustRightInd/>
        <w:spacing w:after="120"/>
        <w:jc w:val="both"/>
        <w:textAlignment w:val="auto"/>
        <w:rPr>
          <w:rFonts w:eastAsia="宋体"/>
          <w:b/>
          <w:szCs w:val="24"/>
          <w:lang w:val="en-US" w:eastAsia="zh-CN"/>
        </w:rPr>
      </w:pPr>
      <w:bookmarkStart w:id="1" w:name="_GoBack"/>
      <w:bookmarkEnd w:id="1"/>
      <w:r w:rsidRPr="0023313B">
        <w:rPr>
          <w:rFonts w:eastAsia="宋体"/>
          <w:b/>
          <w:szCs w:val="24"/>
          <w:lang w:val="en-US" w:eastAsia="zh-CN"/>
        </w:rPr>
        <w:t>Proposal 1:</w:t>
      </w:r>
      <w:r w:rsidR="0076090E">
        <w:rPr>
          <w:rFonts w:eastAsia="宋体"/>
          <w:b/>
          <w:szCs w:val="24"/>
          <w:lang w:val="en-US" w:eastAsia="zh-CN"/>
        </w:rPr>
        <w:t xml:space="preserve"> </w:t>
      </w:r>
      <w:r w:rsidRPr="0023313B">
        <w:rPr>
          <w:rFonts w:eastAsia="宋体"/>
          <w:b/>
          <w:szCs w:val="24"/>
          <w:lang w:val="en-US" w:eastAsia="zh-CN"/>
        </w:rPr>
        <w:t>Regarding needForGap info reporting for case b-1, reuse NeedForGapNCSG-InfoEUTRA-r17 with “nogap-noncsg”.</w:t>
      </w:r>
    </w:p>
    <w:p w14:paraId="497D4294" w14:textId="708CC074" w:rsidR="00C70BC0" w:rsidRPr="00BD6CE4" w:rsidRDefault="00152BCA" w:rsidP="00BD6CE4">
      <w:pPr>
        <w:overflowPunct/>
        <w:autoSpaceDE/>
        <w:autoSpaceDN/>
        <w:adjustRightInd/>
        <w:spacing w:after="120"/>
        <w:jc w:val="both"/>
        <w:textAlignment w:val="auto"/>
        <w:rPr>
          <w:rFonts w:eastAsia="宋体"/>
          <w:b/>
          <w:szCs w:val="24"/>
          <w:lang w:val="en-US" w:eastAsia="zh-CN"/>
        </w:rPr>
      </w:pPr>
      <w:r w:rsidRPr="00152BCA">
        <w:rPr>
          <w:rFonts w:eastAsia="宋体"/>
          <w:b/>
          <w:szCs w:val="24"/>
          <w:lang w:val="en-US" w:eastAsia="zh-CN"/>
        </w:rPr>
        <w:t>Proposal 2:</w:t>
      </w:r>
      <w:r w:rsidR="0076090E">
        <w:rPr>
          <w:rFonts w:eastAsia="宋体"/>
          <w:b/>
          <w:szCs w:val="24"/>
          <w:lang w:val="en-US" w:eastAsia="zh-CN"/>
        </w:rPr>
        <w:t xml:space="preserve"> R</w:t>
      </w:r>
      <w:r w:rsidRPr="00152BCA">
        <w:rPr>
          <w:rFonts w:eastAsia="宋体"/>
          <w:b/>
          <w:szCs w:val="24"/>
          <w:lang w:val="en-US" w:eastAsia="zh-CN"/>
        </w:rPr>
        <w:t xml:space="preserve">euse </w:t>
      </w:r>
      <w:r w:rsidR="009F79FC" w:rsidRPr="00D01DDC">
        <w:rPr>
          <w:rFonts w:eastAsia="宋体"/>
          <w:b/>
          <w:szCs w:val="24"/>
          <w:lang w:val="en-US" w:eastAsia="zh-CN"/>
        </w:rPr>
        <w:t>UE capability</w:t>
      </w:r>
      <w:r w:rsidR="009F79FC" w:rsidRPr="00152BCA">
        <w:rPr>
          <w:rFonts w:eastAsia="宋体"/>
          <w:b/>
          <w:szCs w:val="24"/>
          <w:lang w:val="en-US" w:eastAsia="zh-CN"/>
        </w:rPr>
        <w:t xml:space="preserve"> </w:t>
      </w:r>
      <w:r w:rsidRPr="00152BCA">
        <w:rPr>
          <w:rFonts w:eastAsia="宋体"/>
          <w:b/>
          <w:szCs w:val="24"/>
          <w:lang w:val="en-US" w:eastAsia="zh-CN"/>
        </w:rPr>
        <w:t>eutra-NeedForGapNCSG-Reporting-r17 to support Case b-1.</w:t>
      </w:r>
    </w:p>
    <w:p w14:paraId="7C2BC6BD" w14:textId="7BF25FC1" w:rsidR="000249EE" w:rsidRDefault="00AA34A0" w:rsidP="00D01DDC">
      <w:pPr>
        <w:overflowPunct/>
        <w:autoSpaceDE/>
        <w:autoSpaceDN/>
        <w:adjustRightInd/>
        <w:spacing w:after="120"/>
        <w:jc w:val="both"/>
        <w:textAlignment w:val="auto"/>
        <w:rPr>
          <w:rFonts w:eastAsia="宋体"/>
          <w:b/>
          <w:szCs w:val="24"/>
          <w:lang w:val="en-US" w:eastAsia="zh-CN"/>
        </w:rPr>
      </w:pPr>
      <w:r w:rsidRPr="00D01DDC">
        <w:rPr>
          <w:rFonts w:eastAsia="宋体"/>
          <w:b/>
          <w:szCs w:val="24"/>
          <w:lang w:val="en-US" w:eastAsia="zh-CN"/>
        </w:rPr>
        <w:t xml:space="preserve">Proposal </w:t>
      </w:r>
      <w:r w:rsidR="0076090E">
        <w:rPr>
          <w:rFonts w:eastAsia="宋体"/>
          <w:b/>
          <w:szCs w:val="24"/>
          <w:lang w:val="en-US" w:eastAsia="zh-CN"/>
        </w:rPr>
        <w:t>3</w:t>
      </w:r>
      <w:r w:rsidRPr="00D01DDC">
        <w:rPr>
          <w:rFonts w:eastAsia="宋体"/>
          <w:b/>
          <w:szCs w:val="24"/>
          <w:lang w:val="en-US" w:eastAsia="zh-CN"/>
        </w:rPr>
        <w:t>:</w:t>
      </w:r>
      <w:r w:rsidR="0076090E">
        <w:rPr>
          <w:rFonts w:eastAsia="宋体"/>
          <w:b/>
          <w:szCs w:val="24"/>
          <w:lang w:val="en-US" w:eastAsia="zh-CN"/>
        </w:rPr>
        <w:t xml:space="preserve"> </w:t>
      </w:r>
      <w:r w:rsidRPr="00D01DDC">
        <w:rPr>
          <w:rFonts w:eastAsia="宋体"/>
          <w:b/>
          <w:szCs w:val="24"/>
          <w:lang w:val="en-US" w:eastAsia="zh-CN"/>
        </w:rPr>
        <w:t>Ask RAN4 regarding how UE determines needForGap info for case b-2</w:t>
      </w:r>
    </w:p>
    <w:p w14:paraId="1C5065CD" w14:textId="1805B989" w:rsidR="00714657" w:rsidRDefault="00714657" w:rsidP="00D01DDC">
      <w:pPr>
        <w:overflowPunct/>
        <w:autoSpaceDE/>
        <w:autoSpaceDN/>
        <w:adjustRightInd/>
        <w:spacing w:after="120"/>
        <w:jc w:val="both"/>
        <w:textAlignment w:val="auto"/>
        <w:rPr>
          <w:rFonts w:eastAsia="宋体"/>
          <w:b/>
          <w:szCs w:val="24"/>
          <w:lang w:val="en-US" w:eastAsia="zh-CN"/>
        </w:rPr>
      </w:pPr>
      <w:r w:rsidRPr="00714657">
        <w:rPr>
          <w:rFonts w:eastAsia="宋体"/>
          <w:b/>
          <w:szCs w:val="24"/>
          <w:lang w:val="en-US" w:eastAsia="zh-CN"/>
        </w:rPr>
        <w:t>Proposal 4:</w:t>
      </w:r>
      <w:r w:rsidRPr="00714657">
        <w:rPr>
          <w:rFonts w:eastAsia="宋体"/>
          <w:b/>
          <w:szCs w:val="24"/>
          <w:lang w:val="en-US" w:eastAsia="zh-CN"/>
        </w:rPr>
        <w:tab/>
        <w:t>Define per-UE capability, e,g. interRAT-LTE-Meas-NoGapNoInterrupt-r18,  to support Case b-2</w:t>
      </w:r>
    </w:p>
    <w:p w14:paraId="544F8B99" w14:textId="77777777" w:rsidR="007E3594" w:rsidRPr="007E3594" w:rsidRDefault="007E3594" w:rsidP="007E3594">
      <w:pPr>
        <w:overflowPunct/>
        <w:autoSpaceDE/>
        <w:autoSpaceDN/>
        <w:adjustRightInd/>
        <w:spacing w:after="120"/>
        <w:jc w:val="both"/>
        <w:textAlignment w:val="auto"/>
        <w:rPr>
          <w:rFonts w:eastAsia="宋体"/>
          <w:b/>
          <w:szCs w:val="24"/>
          <w:lang w:val="en-US" w:eastAsia="zh-CN"/>
        </w:rPr>
      </w:pPr>
      <w:r w:rsidRPr="007E3594">
        <w:rPr>
          <w:rFonts w:eastAsia="宋体"/>
          <w:b/>
          <w:szCs w:val="24"/>
          <w:lang w:val="en-US" w:eastAsia="zh-CN"/>
        </w:rPr>
        <w:t>Proposal 5:</w:t>
      </w:r>
      <w:r w:rsidRPr="007E3594">
        <w:rPr>
          <w:rFonts w:eastAsia="宋体"/>
          <w:b/>
          <w:szCs w:val="24"/>
          <w:lang w:val="en-US" w:eastAsia="zh-CN"/>
        </w:rPr>
        <w:tab/>
        <w:t xml:space="preserve">Clarify the understandling with RAN4 regarding the configuration of the effective measurement window: </w:t>
      </w:r>
    </w:p>
    <w:p w14:paraId="0AAB4F57" w14:textId="77777777" w:rsidR="007E3594" w:rsidRPr="007E3594" w:rsidRDefault="007E3594" w:rsidP="007E3594">
      <w:pPr>
        <w:overflowPunct/>
        <w:autoSpaceDE/>
        <w:autoSpaceDN/>
        <w:adjustRightInd/>
        <w:spacing w:after="120"/>
        <w:jc w:val="both"/>
        <w:textAlignment w:val="auto"/>
        <w:rPr>
          <w:rFonts w:eastAsia="宋体"/>
          <w:b/>
          <w:szCs w:val="24"/>
          <w:lang w:val="en-US" w:eastAsia="zh-CN"/>
        </w:rPr>
      </w:pPr>
      <w:r w:rsidRPr="007E3594">
        <w:rPr>
          <w:rFonts w:eastAsia="宋体"/>
          <w:b/>
          <w:szCs w:val="24"/>
          <w:lang w:val="en-US" w:eastAsia="zh-CN"/>
        </w:rPr>
        <w:t>-</w:t>
      </w:r>
      <w:r w:rsidRPr="007E3594">
        <w:rPr>
          <w:rFonts w:eastAsia="宋体"/>
          <w:b/>
          <w:szCs w:val="24"/>
          <w:lang w:val="en-US" w:eastAsia="zh-CN"/>
        </w:rPr>
        <w:tab/>
        <w:t>Understanding#1: If the UE indicates the supporting of Case b-1 or b-2. or</w:t>
      </w:r>
    </w:p>
    <w:p w14:paraId="690F7F84" w14:textId="77777777" w:rsidR="007E3594" w:rsidRPr="007E3594" w:rsidRDefault="007E3594" w:rsidP="007E3594">
      <w:pPr>
        <w:overflowPunct/>
        <w:autoSpaceDE/>
        <w:autoSpaceDN/>
        <w:adjustRightInd/>
        <w:spacing w:after="120"/>
        <w:jc w:val="both"/>
        <w:textAlignment w:val="auto"/>
        <w:rPr>
          <w:rFonts w:eastAsia="宋体"/>
          <w:b/>
          <w:szCs w:val="24"/>
          <w:lang w:val="en-US" w:eastAsia="zh-CN"/>
        </w:rPr>
      </w:pPr>
      <w:r w:rsidRPr="007E3594">
        <w:rPr>
          <w:rFonts w:eastAsia="宋体"/>
          <w:b/>
          <w:szCs w:val="24"/>
          <w:lang w:val="en-US" w:eastAsia="zh-CN"/>
        </w:rPr>
        <w:t>-</w:t>
      </w:r>
      <w:r w:rsidRPr="007E3594">
        <w:rPr>
          <w:rFonts w:eastAsia="宋体"/>
          <w:b/>
          <w:szCs w:val="24"/>
          <w:lang w:val="en-US" w:eastAsia="zh-CN"/>
        </w:rPr>
        <w:tab/>
        <w:t>Understanding#2: if the UE has reported the NeedForGap info for Case b-1 or b-2</w:t>
      </w:r>
    </w:p>
    <w:p w14:paraId="2EAB836E" w14:textId="129BCCAA" w:rsidR="007E3594" w:rsidRDefault="007E3594" w:rsidP="007E3594">
      <w:pPr>
        <w:overflowPunct/>
        <w:autoSpaceDE/>
        <w:autoSpaceDN/>
        <w:adjustRightInd/>
        <w:spacing w:after="120"/>
        <w:jc w:val="both"/>
        <w:textAlignment w:val="auto"/>
        <w:rPr>
          <w:rFonts w:eastAsia="宋体"/>
          <w:b/>
          <w:szCs w:val="24"/>
          <w:lang w:val="en-US" w:eastAsia="zh-CN"/>
        </w:rPr>
      </w:pPr>
      <w:r w:rsidRPr="007E3594">
        <w:rPr>
          <w:rFonts w:eastAsia="宋体"/>
          <w:b/>
          <w:szCs w:val="24"/>
          <w:lang w:val="en-US" w:eastAsia="zh-CN"/>
        </w:rPr>
        <w:t>Proposal 6:</w:t>
      </w:r>
      <w:r w:rsidRPr="007E3594">
        <w:rPr>
          <w:rFonts w:eastAsia="宋体"/>
          <w:b/>
          <w:szCs w:val="24"/>
          <w:lang w:val="en-US" w:eastAsia="zh-CN"/>
        </w:rPr>
        <w:tab/>
        <w:t>Clarify with RAN4 whether a new UE capability for the effective measurement window is needed</w:t>
      </w:r>
    </w:p>
    <w:p w14:paraId="239B698E" w14:textId="77777777" w:rsidR="0092541A" w:rsidRPr="00D01DDC" w:rsidRDefault="0092541A" w:rsidP="00D01DDC">
      <w:pPr>
        <w:overflowPunct/>
        <w:autoSpaceDE/>
        <w:autoSpaceDN/>
        <w:adjustRightInd/>
        <w:spacing w:after="120"/>
        <w:jc w:val="both"/>
        <w:textAlignment w:val="auto"/>
        <w:rPr>
          <w:rFonts w:eastAsia="宋体" w:hint="eastAsia"/>
          <w:b/>
          <w:szCs w:val="24"/>
          <w:lang w:val="en-US" w:eastAsia="zh-CN"/>
        </w:rPr>
      </w:pPr>
    </w:p>
    <w:p w14:paraId="17F7B31B" w14:textId="77777777" w:rsidR="002E3470" w:rsidRDefault="002E3470" w:rsidP="002E3470">
      <w:pPr>
        <w:pStyle w:val="1"/>
        <w:numPr>
          <w:ilvl w:val="0"/>
          <w:numId w:val="9"/>
        </w:numPr>
        <w:tabs>
          <w:tab w:val="left" w:pos="425"/>
        </w:tabs>
        <w:jc w:val="both"/>
        <w:rPr>
          <w:b/>
          <w:bCs/>
        </w:rPr>
      </w:pPr>
      <w:r>
        <w:rPr>
          <w:b/>
          <w:bCs/>
        </w:rPr>
        <w:lastRenderedPageBreak/>
        <w:t>References</w:t>
      </w:r>
    </w:p>
    <w:p w14:paraId="30B276F4" w14:textId="62ADD38B" w:rsidR="007F0E2C" w:rsidRPr="0051714D" w:rsidRDefault="0051714D" w:rsidP="0051714D">
      <w:pPr>
        <w:numPr>
          <w:ilvl w:val="0"/>
          <w:numId w:val="24"/>
        </w:numPr>
        <w:overflowPunct/>
        <w:autoSpaceDE/>
        <w:autoSpaceDN/>
        <w:adjustRightInd/>
        <w:textAlignment w:val="auto"/>
        <w:rPr>
          <w:lang w:eastAsia="zh-CN"/>
        </w:rPr>
      </w:pPr>
      <w:r w:rsidRPr="0051714D">
        <w:rPr>
          <w:rFonts w:eastAsia="等线"/>
          <w:lang w:eastAsia="zh-CN"/>
        </w:rPr>
        <w:t>R2-2307041</w:t>
      </w:r>
      <w:r w:rsidR="00A75503">
        <w:rPr>
          <w:rFonts w:eastAsia="等线"/>
          <w:lang w:eastAsia="zh-CN"/>
        </w:rPr>
        <w:t>(</w:t>
      </w:r>
      <w:bookmarkStart w:id="2" w:name="OLE_LINK1"/>
      <w:bookmarkStart w:id="3" w:name="OLE_LINK2"/>
      <w:r w:rsidRPr="0051714D">
        <w:rPr>
          <w:rFonts w:eastAsia="等线"/>
          <w:lang w:eastAsia="zh-CN"/>
        </w:rPr>
        <w:t>R4-2310158</w:t>
      </w:r>
      <w:bookmarkEnd w:id="2"/>
      <w:bookmarkEnd w:id="3"/>
      <w:r w:rsidR="00A75503">
        <w:rPr>
          <w:rFonts w:eastAsia="等线"/>
          <w:lang w:eastAsia="zh-CN"/>
        </w:rPr>
        <w:t xml:space="preserve">) </w:t>
      </w:r>
      <w:r w:rsidRPr="0051714D">
        <w:rPr>
          <w:rFonts w:eastAsia="等线"/>
          <w:lang w:eastAsia="zh-CN"/>
        </w:rPr>
        <w:t>LS on inter-RAT measurements without gaps</w:t>
      </w:r>
    </w:p>
    <w:sectPr w:rsidR="007F0E2C" w:rsidRPr="0051714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34123" w14:textId="77777777" w:rsidR="00230C06" w:rsidRDefault="00230C06">
      <w:r>
        <w:separator/>
      </w:r>
    </w:p>
  </w:endnote>
  <w:endnote w:type="continuationSeparator" w:id="0">
    <w:p w14:paraId="147EE5C1" w14:textId="77777777" w:rsidR="00230C06" w:rsidRDefault="00230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99E31" w14:textId="77777777" w:rsidR="00230C06" w:rsidRDefault="00230C06">
      <w:r>
        <w:separator/>
      </w:r>
    </w:p>
  </w:footnote>
  <w:footnote w:type="continuationSeparator" w:id="0">
    <w:p w14:paraId="5157F7C5" w14:textId="77777777" w:rsidR="00230C06" w:rsidRDefault="00230C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7E634CB"/>
    <w:multiLevelType w:val="singleLevel"/>
    <w:tmpl w:val="E7E634C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EB673C"/>
    <w:multiLevelType w:val="hybridMultilevel"/>
    <w:tmpl w:val="A4FCD7CA"/>
    <w:lvl w:ilvl="0" w:tplc="75E8E5CE">
      <w:start w:val="1"/>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770A5"/>
    <w:multiLevelType w:val="hybridMultilevel"/>
    <w:tmpl w:val="8AA4217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C789E"/>
    <w:multiLevelType w:val="hybridMultilevel"/>
    <w:tmpl w:val="1CD2EB1C"/>
    <w:lvl w:ilvl="0" w:tplc="B38EF184">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1F4C1E"/>
    <w:multiLevelType w:val="hybridMultilevel"/>
    <w:tmpl w:val="67EE79C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0477265"/>
    <w:multiLevelType w:val="hybridMultilevel"/>
    <w:tmpl w:val="A02ADFFA"/>
    <w:lvl w:ilvl="0" w:tplc="33CEB588">
      <w:start w:val="1"/>
      <w:numFmt w:val="bullet"/>
      <w:lvlText w:val="-"/>
      <w:lvlJc w:val="left"/>
      <w:pPr>
        <w:ind w:left="420" w:hanging="420"/>
      </w:pPr>
      <w:rPr>
        <w:rFonts w:ascii="Calibri" w:eastAsia="宋体" w:hAnsi="Calibri" w:cs="Calibri"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E142B6"/>
    <w:multiLevelType w:val="hybridMultilevel"/>
    <w:tmpl w:val="1B863972"/>
    <w:lvl w:ilvl="0" w:tplc="2F2E6954">
      <w:start w:val="1"/>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255561"/>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15:restartNumberingAfterBreak="0">
    <w:nsid w:val="3177672B"/>
    <w:multiLevelType w:val="hybridMultilevel"/>
    <w:tmpl w:val="793A18A6"/>
    <w:lvl w:ilvl="0" w:tplc="B38EF184">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323048"/>
    <w:multiLevelType w:val="hybridMultilevel"/>
    <w:tmpl w:val="97CE3910"/>
    <w:lvl w:ilvl="0" w:tplc="33CEB588">
      <w:start w:val="1"/>
      <w:numFmt w:val="bullet"/>
      <w:lvlText w:val="-"/>
      <w:lvlJc w:val="left"/>
      <w:pPr>
        <w:ind w:left="360" w:hanging="360"/>
      </w:pPr>
      <w:rPr>
        <w:rFonts w:ascii="Calibri" w:eastAsia="宋体" w:hAnsi="Calibri" w:cs="Calibri"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4936EC"/>
    <w:multiLevelType w:val="hybridMultilevel"/>
    <w:tmpl w:val="28440C4A"/>
    <w:lvl w:ilvl="0" w:tplc="04090005">
      <w:start w:val="1"/>
      <w:numFmt w:val="bullet"/>
      <w:lvlText w:val=""/>
      <w:lvlJc w:val="left"/>
      <w:pPr>
        <w:ind w:left="420" w:hanging="420"/>
      </w:pPr>
      <w:rPr>
        <w:rFonts w:ascii="Wingdings" w:hAnsi="Wingdings" w:hint="default"/>
      </w:rPr>
    </w:lvl>
    <w:lvl w:ilvl="1" w:tplc="B38EF184">
      <w:start w:val="1"/>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1694141"/>
    <w:multiLevelType w:val="hybridMultilevel"/>
    <w:tmpl w:val="EC1A293E"/>
    <w:lvl w:ilvl="0" w:tplc="B38EF184">
      <w:start w:val="1"/>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556152"/>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0" w15:restartNumberingAfterBreak="0">
    <w:nsid w:val="69CE5C4B"/>
    <w:multiLevelType w:val="hybridMultilevel"/>
    <w:tmpl w:val="031452F8"/>
    <w:lvl w:ilvl="0" w:tplc="04090005">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35147EB"/>
    <w:multiLevelType w:val="multilevel"/>
    <w:tmpl w:val="735147E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BAB2AD7"/>
    <w:multiLevelType w:val="hybridMultilevel"/>
    <w:tmpl w:val="87BA53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15"/>
  </w:num>
  <w:num w:numId="3">
    <w:abstractNumId w:val="14"/>
  </w:num>
  <w:num w:numId="4">
    <w:abstractNumId w:val="7"/>
  </w:num>
  <w:num w:numId="5">
    <w:abstractNumId w:val="5"/>
  </w:num>
  <w:num w:numId="6">
    <w:abstractNumId w:val="6"/>
  </w:num>
  <w:num w:numId="7">
    <w:abstractNumId w:val="4"/>
  </w:num>
  <w:num w:numId="8">
    <w:abstractNumId w:val="16"/>
  </w:num>
  <w:num w:numId="9">
    <w:abstractNumId w:val="21"/>
  </w:num>
  <w:num w:numId="10">
    <w:abstractNumId w:val="23"/>
  </w:num>
  <w:num w:numId="11">
    <w:abstractNumId w:val="2"/>
  </w:num>
  <w:num w:numId="12">
    <w:abstractNumId w:val="12"/>
  </w:num>
  <w:num w:numId="13">
    <w:abstractNumId w:val="17"/>
  </w:num>
  <w:num w:numId="14">
    <w:abstractNumId w:val="1"/>
  </w:num>
  <w:num w:numId="15">
    <w:abstractNumId w:val="9"/>
  </w:num>
  <w:num w:numId="16">
    <w:abstractNumId w:val="11"/>
  </w:num>
  <w:num w:numId="17">
    <w:abstractNumId w:val="8"/>
  </w:num>
  <w:num w:numId="18">
    <w:abstractNumId w:val="20"/>
  </w:num>
  <w:num w:numId="19">
    <w:abstractNumId w:val="3"/>
  </w:num>
  <w:num w:numId="20">
    <w:abstractNumId w:val="13"/>
  </w:num>
  <w:num w:numId="21">
    <w:abstractNumId w:val="19"/>
  </w:num>
  <w:num w:numId="22">
    <w:abstractNumId w:val="0"/>
  </w:num>
  <w:num w:numId="23">
    <w:abstractNumId w:val="22"/>
    <w:lvlOverride w:ilvl="0">
      <w:lvl w:ilvl="0">
        <w:start w:val="1"/>
        <w:numFmt w:val="decimal"/>
        <w:lvlText w:val="Proposal %1."/>
        <w:lvlJc w:val="left"/>
        <w:pPr>
          <w:ind w:left="1134" w:hanging="1134"/>
        </w:pPr>
        <w:rPr>
          <w:rFonts w:hint="eastAsia"/>
        </w:rPr>
      </w:lvl>
    </w:lvlOverride>
    <w:lvlOverride w:ilvl="1">
      <w:lvl w:ilvl="1">
        <w:start w:val="1"/>
        <w:numFmt w:val="lowerLetter"/>
        <w:lvlText w:val="%2)"/>
        <w:lvlJc w:val="left"/>
        <w:pPr>
          <w:ind w:left="840" w:hanging="420"/>
        </w:pPr>
      </w:lvl>
    </w:lvlOverride>
    <w:lvlOverride w:ilvl="2">
      <w:lvl w:ilvl="2">
        <w:start w:val="1"/>
        <w:numFmt w:val="lowerRoman"/>
        <w:lvlText w:val="%3."/>
        <w:lvlJc w:val="right"/>
        <w:pPr>
          <w:ind w:left="1260" w:hanging="420"/>
        </w:pPr>
      </w:lvl>
    </w:lvlOverride>
    <w:lvlOverride w:ilvl="3">
      <w:lvl w:ilvl="3">
        <w:start w:val="1"/>
        <w:numFmt w:val="decimal"/>
        <w:lvlText w:val="%4."/>
        <w:lvlJc w:val="left"/>
        <w:pPr>
          <w:ind w:left="1680" w:hanging="420"/>
        </w:pPr>
      </w:lvl>
    </w:lvlOverride>
    <w:lvlOverride w:ilvl="4">
      <w:lvl w:ilvl="4">
        <w:start w:val="1"/>
        <w:numFmt w:val="lowerLetter"/>
        <w:lvlText w:val="%5)"/>
        <w:lvlJc w:val="left"/>
        <w:pPr>
          <w:ind w:left="2100" w:hanging="420"/>
        </w:pPr>
      </w:lvl>
    </w:lvlOverride>
    <w:lvlOverride w:ilvl="5">
      <w:lvl w:ilvl="5">
        <w:start w:val="1"/>
        <w:numFmt w:val="lowerRoman"/>
        <w:lvlText w:val="%6."/>
        <w:lvlJc w:val="right"/>
        <w:pPr>
          <w:ind w:left="2520" w:hanging="420"/>
        </w:pPr>
      </w:lvl>
    </w:lvlOverride>
    <w:lvlOverride w:ilvl="6">
      <w:lvl w:ilvl="6">
        <w:start w:val="1"/>
        <w:numFmt w:val="decimal"/>
        <w:lvlText w:val="%7."/>
        <w:lvlJc w:val="left"/>
        <w:pPr>
          <w:ind w:left="2940" w:hanging="420"/>
        </w:pPr>
      </w:lvl>
    </w:lvlOverride>
    <w:lvlOverride w:ilvl="7">
      <w:lvl w:ilvl="7">
        <w:start w:val="1"/>
        <w:numFmt w:val="lowerLetter"/>
        <w:lvlText w:val="%8)"/>
        <w:lvlJc w:val="left"/>
        <w:pPr>
          <w:ind w:left="3360" w:hanging="420"/>
        </w:pPr>
      </w:lvl>
    </w:lvlOverride>
    <w:lvlOverride w:ilvl="8">
      <w:lvl w:ilvl="8">
        <w:start w:val="1"/>
        <w:numFmt w:val="lowerRoman"/>
        <w:lvlText w:val="%9."/>
        <w:lvlJc w:val="right"/>
        <w:pPr>
          <w:ind w:left="3780" w:hanging="420"/>
        </w:pPr>
      </w:lvl>
    </w:lvlOverride>
  </w:num>
  <w:num w:numId="24">
    <w:abstractNumId w:val="24"/>
  </w:num>
  <w:num w:numId="2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0NDAzMDaxMDQ3NjVW0lEKTi0uzszPAykwrgUA4WMARCwAAAA="/>
  </w:docVars>
  <w:rsids>
    <w:rsidRoot w:val="004E3939"/>
    <w:rsid w:val="00006BA6"/>
    <w:rsid w:val="00010E4F"/>
    <w:rsid w:val="00013737"/>
    <w:rsid w:val="00013B6E"/>
    <w:rsid w:val="00013FC7"/>
    <w:rsid w:val="0001431B"/>
    <w:rsid w:val="00017F23"/>
    <w:rsid w:val="00021E4A"/>
    <w:rsid w:val="00023AE5"/>
    <w:rsid w:val="00024836"/>
    <w:rsid w:val="000249EE"/>
    <w:rsid w:val="00024A7F"/>
    <w:rsid w:val="00026A2F"/>
    <w:rsid w:val="00027454"/>
    <w:rsid w:val="000321E0"/>
    <w:rsid w:val="00033847"/>
    <w:rsid w:val="00035A11"/>
    <w:rsid w:val="00037C07"/>
    <w:rsid w:val="00037D9D"/>
    <w:rsid w:val="00044D74"/>
    <w:rsid w:val="000452D2"/>
    <w:rsid w:val="00045BEF"/>
    <w:rsid w:val="00046753"/>
    <w:rsid w:val="000473AF"/>
    <w:rsid w:val="00047DC0"/>
    <w:rsid w:val="00050A43"/>
    <w:rsid w:val="000536FD"/>
    <w:rsid w:val="000547C0"/>
    <w:rsid w:val="00056B8F"/>
    <w:rsid w:val="000606F2"/>
    <w:rsid w:val="00060C88"/>
    <w:rsid w:val="00065A38"/>
    <w:rsid w:val="00066AE5"/>
    <w:rsid w:val="00066D97"/>
    <w:rsid w:val="0006757C"/>
    <w:rsid w:val="00070241"/>
    <w:rsid w:val="0007423B"/>
    <w:rsid w:val="00074762"/>
    <w:rsid w:val="00076EDD"/>
    <w:rsid w:val="00080301"/>
    <w:rsid w:val="0008134C"/>
    <w:rsid w:val="00081CC3"/>
    <w:rsid w:val="000834CE"/>
    <w:rsid w:val="00094B23"/>
    <w:rsid w:val="000A58D5"/>
    <w:rsid w:val="000A5AFA"/>
    <w:rsid w:val="000A6E34"/>
    <w:rsid w:val="000A72FB"/>
    <w:rsid w:val="000A79D7"/>
    <w:rsid w:val="000B3EC9"/>
    <w:rsid w:val="000B5A9C"/>
    <w:rsid w:val="000C1426"/>
    <w:rsid w:val="000C4F15"/>
    <w:rsid w:val="000C7284"/>
    <w:rsid w:val="000C773F"/>
    <w:rsid w:val="000D0902"/>
    <w:rsid w:val="000D5BB0"/>
    <w:rsid w:val="000D6B28"/>
    <w:rsid w:val="000F546B"/>
    <w:rsid w:val="000F6242"/>
    <w:rsid w:val="001014D5"/>
    <w:rsid w:val="00101AD6"/>
    <w:rsid w:val="00104260"/>
    <w:rsid w:val="001065DD"/>
    <w:rsid w:val="001103DB"/>
    <w:rsid w:val="00113123"/>
    <w:rsid w:val="001172E4"/>
    <w:rsid w:val="00120E8D"/>
    <w:rsid w:val="001212B7"/>
    <w:rsid w:val="00124600"/>
    <w:rsid w:val="00126553"/>
    <w:rsid w:val="001303AA"/>
    <w:rsid w:val="00132A12"/>
    <w:rsid w:val="00132AA1"/>
    <w:rsid w:val="00133031"/>
    <w:rsid w:val="0014140C"/>
    <w:rsid w:val="00143457"/>
    <w:rsid w:val="001452D0"/>
    <w:rsid w:val="00152BCA"/>
    <w:rsid w:val="001547C3"/>
    <w:rsid w:val="00154E53"/>
    <w:rsid w:val="00160B64"/>
    <w:rsid w:val="0016146A"/>
    <w:rsid w:val="00163749"/>
    <w:rsid w:val="00167B13"/>
    <w:rsid w:val="00171268"/>
    <w:rsid w:val="00173CD7"/>
    <w:rsid w:val="00176B30"/>
    <w:rsid w:val="00177CE1"/>
    <w:rsid w:val="001815FB"/>
    <w:rsid w:val="001857FC"/>
    <w:rsid w:val="00185A87"/>
    <w:rsid w:val="0018661A"/>
    <w:rsid w:val="00187F54"/>
    <w:rsid w:val="0019586F"/>
    <w:rsid w:val="00195F96"/>
    <w:rsid w:val="001969FD"/>
    <w:rsid w:val="001975A0"/>
    <w:rsid w:val="00197B9E"/>
    <w:rsid w:val="001A2DD5"/>
    <w:rsid w:val="001A5C02"/>
    <w:rsid w:val="001B0100"/>
    <w:rsid w:val="001B1B73"/>
    <w:rsid w:val="001B1B8C"/>
    <w:rsid w:val="001B3B8D"/>
    <w:rsid w:val="001C0FFD"/>
    <w:rsid w:val="001C1B00"/>
    <w:rsid w:val="001C202B"/>
    <w:rsid w:val="001C4755"/>
    <w:rsid w:val="001C531C"/>
    <w:rsid w:val="001C5965"/>
    <w:rsid w:val="001C68CD"/>
    <w:rsid w:val="001D0B4A"/>
    <w:rsid w:val="001D20F1"/>
    <w:rsid w:val="001D52AE"/>
    <w:rsid w:val="001E13F9"/>
    <w:rsid w:val="001E1585"/>
    <w:rsid w:val="001E3F91"/>
    <w:rsid w:val="001E4655"/>
    <w:rsid w:val="001E5C14"/>
    <w:rsid w:val="001F0574"/>
    <w:rsid w:val="001F1229"/>
    <w:rsid w:val="001F1BCA"/>
    <w:rsid w:val="001F49DD"/>
    <w:rsid w:val="0020267B"/>
    <w:rsid w:val="0021042D"/>
    <w:rsid w:val="0021122F"/>
    <w:rsid w:val="00215366"/>
    <w:rsid w:val="002204EB"/>
    <w:rsid w:val="0022343B"/>
    <w:rsid w:val="00226055"/>
    <w:rsid w:val="0023074C"/>
    <w:rsid w:val="00230C06"/>
    <w:rsid w:val="0023313B"/>
    <w:rsid w:val="002334E3"/>
    <w:rsid w:val="002338E6"/>
    <w:rsid w:val="00234631"/>
    <w:rsid w:val="00235FF7"/>
    <w:rsid w:val="002403B2"/>
    <w:rsid w:val="0024230D"/>
    <w:rsid w:val="00246193"/>
    <w:rsid w:val="002469DD"/>
    <w:rsid w:val="002516A6"/>
    <w:rsid w:val="002537CC"/>
    <w:rsid w:val="00256B28"/>
    <w:rsid w:val="002579A7"/>
    <w:rsid w:val="00257D81"/>
    <w:rsid w:val="0026356E"/>
    <w:rsid w:val="0026471A"/>
    <w:rsid w:val="00276721"/>
    <w:rsid w:val="00282B8A"/>
    <w:rsid w:val="002830B8"/>
    <w:rsid w:val="002857BB"/>
    <w:rsid w:val="00286B4A"/>
    <w:rsid w:val="00286E87"/>
    <w:rsid w:val="00290D6F"/>
    <w:rsid w:val="00291B19"/>
    <w:rsid w:val="00293ECF"/>
    <w:rsid w:val="0029519F"/>
    <w:rsid w:val="002A16D9"/>
    <w:rsid w:val="002A2740"/>
    <w:rsid w:val="002A5BE5"/>
    <w:rsid w:val="002A69BF"/>
    <w:rsid w:val="002A6F7E"/>
    <w:rsid w:val="002B039F"/>
    <w:rsid w:val="002B3088"/>
    <w:rsid w:val="002B7D5E"/>
    <w:rsid w:val="002C25E6"/>
    <w:rsid w:val="002C3EF6"/>
    <w:rsid w:val="002C5965"/>
    <w:rsid w:val="002D39B4"/>
    <w:rsid w:val="002E06AB"/>
    <w:rsid w:val="002E07B3"/>
    <w:rsid w:val="002E3470"/>
    <w:rsid w:val="002E4B2B"/>
    <w:rsid w:val="002E5ED3"/>
    <w:rsid w:val="002E6FF6"/>
    <w:rsid w:val="002F1940"/>
    <w:rsid w:val="002F3DDD"/>
    <w:rsid w:val="00301024"/>
    <w:rsid w:val="0030114D"/>
    <w:rsid w:val="0030763B"/>
    <w:rsid w:val="00314AE9"/>
    <w:rsid w:val="00321F6A"/>
    <w:rsid w:val="003242A5"/>
    <w:rsid w:val="003321B7"/>
    <w:rsid w:val="00332369"/>
    <w:rsid w:val="003463E2"/>
    <w:rsid w:val="0035043D"/>
    <w:rsid w:val="00357090"/>
    <w:rsid w:val="00364802"/>
    <w:rsid w:val="00364D82"/>
    <w:rsid w:val="0036575A"/>
    <w:rsid w:val="003709CE"/>
    <w:rsid w:val="00370C4B"/>
    <w:rsid w:val="0037290C"/>
    <w:rsid w:val="00374152"/>
    <w:rsid w:val="00376C23"/>
    <w:rsid w:val="0037749B"/>
    <w:rsid w:val="00380959"/>
    <w:rsid w:val="00383545"/>
    <w:rsid w:val="00386214"/>
    <w:rsid w:val="00386413"/>
    <w:rsid w:val="0038699F"/>
    <w:rsid w:val="00387624"/>
    <w:rsid w:val="00390290"/>
    <w:rsid w:val="00392193"/>
    <w:rsid w:val="003A4198"/>
    <w:rsid w:val="003A5C6F"/>
    <w:rsid w:val="003A6221"/>
    <w:rsid w:val="003B06B7"/>
    <w:rsid w:val="003B49BC"/>
    <w:rsid w:val="003B5DBA"/>
    <w:rsid w:val="003B7DD2"/>
    <w:rsid w:val="003C0329"/>
    <w:rsid w:val="003C054E"/>
    <w:rsid w:val="003C06CA"/>
    <w:rsid w:val="003C1A45"/>
    <w:rsid w:val="003C23D9"/>
    <w:rsid w:val="003C2E6A"/>
    <w:rsid w:val="003D0FC0"/>
    <w:rsid w:val="003D1F16"/>
    <w:rsid w:val="003D501A"/>
    <w:rsid w:val="003D5619"/>
    <w:rsid w:val="003E0366"/>
    <w:rsid w:val="003E0ED5"/>
    <w:rsid w:val="003E5E45"/>
    <w:rsid w:val="003E6960"/>
    <w:rsid w:val="003E76B6"/>
    <w:rsid w:val="003F08FB"/>
    <w:rsid w:val="003F5A2F"/>
    <w:rsid w:val="003F6227"/>
    <w:rsid w:val="0040074B"/>
    <w:rsid w:val="00403068"/>
    <w:rsid w:val="004046E6"/>
    <w:rsid w:val="00406E17"/>
    <w:rsid w:val="00410AF2"/>
    <w:rsid w:val="00416D24"/>
    <w:rsid w:val="00416DC7"/>
    <w:rsid w:val="004218F1"/>
    <w:rsid w:val="00421A41"/>
    <w:rsid w:val="00425193"/>
    <w:rsid w:val="00427EC5"/>
    <w:rsid w:val="004309E3"/>
    <w:rsid w:val="004316BC"/>
    <w:rsid w:val="00432862"/>
    <w:rsid w:val="00432A93"/>
    <w:rsid w:val="00432FEE"/>
    <w:rsid w:val="00433500"/>
    <w:rsid w:val="00433F71"/>
    <w:rsid w:val="00437318"/>
    <w:rsid w:val="00440D43"/>
    <w:rsid w:val="00453754"/>
    <w:rsid w:val="00454A8A"/>
    <w:rsid w:val="00456ECC"/>
    <w:rsid w:val="00461883"/>
    <w:rsid w:val="004672D5"/>
    <w:rsid w:val="00474A80"/>
    <w:rsid w:val="0047560F"/>
    <w:rsid w:val="004768BB"/>
    <w:rsid w:val="0048311A"/>
    <w:rsid w:val="00483928"/>
    <w:rsid w:val="00483D67"/>
    <w:rsid w:val="004862D5"/>
    <w:rsid w:val="00487362"/>
    <w:rsid w:val="00491271"/>
    <w:rsid w:val="00492B6C"/>
    <w:rsid w:val="00496D72"/>
    <w:rsid w:val="0049747C"/>
    <w:rsid w:val="004A041E"/>
    <w:rsid w:val="004A4153"/>
    <w:rsid w:val="004C1E94"/>
    <w:rsid w:val="004C4122"/>
    <w:rsid w:val="004C5733"/>
    <w:rsid w:val="004C60EC"/>
    <w:rsid w:val="004C7445"/>
    <w:rsid w:val="004D232A"/>
    <w:rsid w:val="004D23D2"/>
    <w:rsid w:val="004D3408"/>
    <w:rsid w:val="004D46B0"/>
    <w:rsid w:val="004E3939"/>
    <w:rsid w:val="004E7162"/>
    <w:rsid w:val="004F05EF"/>
    <w:rsid w:val="004F0BD6"/>
    <w:rsid w:val="004F19AA"/>
    <w:rsid w:val="004F2915"/>
    <w:rsid w:val="00504EBD"/>
    <w:rsid w:val="0050530E"/>
    <w:rsid w:val="0050613D"/>
    <w:rsid w:val="0051427B"/>
    <w:rsid w:val="005142AF"/>
    <w:rsid w:val="005152E4"/>
    <w:rsid w:val="0051714D"/>
    <w:rsid w:val="005216E2"/>
    <w:rsid w:val="00522B30"/>
    <w:rsid w:val="00525E7A"/>
    <w:rsid w:val="005315F2"/>
    <w:rsid w:val="0053403D"/>
    <w:rsid w:val="0053405E"/>
    <w:rsid w:val="0054203F"/>
    <w:rsid w:val="00543092"/>
    <w:rsid w:val="00543CCD"/>
    <w:rsid w:val="00543F62"/>
    <w:rsid w:val="00546FB3"/>
    <w:rsid w:val="00550A51"/>
    <w:rsid w:val="00554C46"/>
    <w:rsid w:val="00563985"/>
    <w:rsid w:val="00564C3D"/>
    <w:rsid w:val="00566D46"/>
    <w:rsid w:val="00571181"/>
    <w:rsid w:val="00574877"/>
    <w:rsid w:val="00577FD8"/>
    <w:rsid w:val="00582380"/>
    <w:rsid w:val="00584112"/>
    <w:rsid w:val="005844D1"/>
    <w:rsid w:val="00585446"/>
    <w:rsid w:val="0059006A"/>
    <w:rsid w:val="00592C82"/>
    <w:rsid w:val="005931C8"/>
    <w:rsid w:val="0059651A"/>
    <w:rsid w:val="005969D2"/>
    <w:rsid w:val="00597DC7"/>
    <w:rsid w:val="005A167F"/>
    <w:rsid w:val="005A2475"/>
    <w:rsid w:val="005A40FE"/>
    <w:rsid w:val="005A4B01"/>
    <w:rsid w:val="005A4D78"/>
    <w:rsid w:val="005A53BB"/>
    <w:rsid w:val="005B065E"/>
    <w:rsid w:val="005B1B1F"/>
    <w:rsid w:val="005B4765"/>
    <w:rsid w:val="005B4DE1"/>
    <w:rsid w:val="005B5DC5"/>
    <w:rsid w:val="005C10FE"/>
    <w:rsid w:val="005C2446"/>
    <w:rsid w:val="005C297B"/>
    <w:rsid w:val="005C6BF2"/>
    <w:rsid w:val="005D10F2"/>
    <w:rsid w:val="005D35ED"/>
    <w:rsid w:val="005E24EB"/>
    <w:rsid w:val="005F1BBD"/>
    <w:rsid w:val="005F3A76"/>
    <w:rsid w:val="0060334F"/>
    <w:rsid w:val="00603921"/>
    <w:rsid w:val="00604335"/>
    <w:rsid w:val="006076C5"/>
    <w:rsid w:val="006077F1"/>
    <w:rsid w:val="0061006D"/>
    <w:rsid w:val="006130D6"/>
    <w:rsid w:val="00613ABF"/>
    <w:rsid w:val="006142D5"/>
    <w:rsid w:val="00621E3C"/>
    <w:rsid w:val="006223C2"/>
    <w:rsid w:val="0062418B"/>
    <w:rsid w:val="0062519F"/>
    <w:rsid w:val="00625EA3"/>
    <w:rsid w:val="006262E9"/>
    <w:rsid w:val="00626FB8"/>
    <w:rsid w:val="00630015"/>
    <w:rsid w:val="00631FDB"/>
    <w:rsid w:val="00632066"/>
    <w:rsid w:val="0063567C"/>
    <w:rsid w:val="00643565"/>
    <w:rsid w:val="00643FF0"/>
    <w:rsid w:val="00644DF5"/>
    <w:rsid w:val="00644EF1"/>
    <w:rsid w:val="00654EB8"/>
    <w:rsid w:val="006611EE"/>
    <w:rsid w:val="00661E8D"/>
    <w:rsid w:val="006645FB"/>
    <w:rsid w:val="00664753"/>
    <w:rsid w:val="00664CCD"/>
    <w:rsid w:val="00671843"/>
    <w:rsid w:val="006774E8"/>
    <w:rsid w:val="00680E51"/>
    <w:rsid w:val="00682B2B"/>
    <w:rsid w:val="00683D81"/>
    <w:rsid w:val="0068570D"/>
    <w:rsid w:val="00694DD9"/>
    <w:rsid w:val="006A5A0F"/>
    <w:rsid w:val="006A60A2"/>
    <w:rsid w:val="006B1E5A"/>
    <w:rsid w:val="006B4CCE"/>
    <w:rsid w:val="006B5313"/>
    <w:rsid w:val="006B6CBE"/>
    <w:rsid w:val="006B7642"/>
    <w:rsid w:val="006C635E"/>
    <w:rsid w:val="006D0041"/>
    <w:rsid w:val="006D1E81"/>
    <w:rsid w:val="006D6D07"/>
    <w:rsid w:val="006D7554"/>
    <w:rsid w:val="006E4273"/>
    <w:rsid w:val="006E4A4E"/>
    <w:rsid w:val="006E4C35"/>
    <w:rsid w:val="006F1C27"/>
    <w:rsid w:val="00705142"/>
    <w:rsid w:val="00705B49"/>
    <w:rsid w:val="0071015D"/>
    <w:rsid w:val="00714657"/>
    <w:rsid w:val="00716F47"/>
    <w:rsid w:val="00717C5A"/>
    <w:rsid w:val="007206C6"/>
    <w:rsid w:val="00720D6D"/>
    <w:rsid w:val="00723284"/>
    <w:rsid w:val="0072371E"/>
    <w:rsid w:val="00724F89"/>
    <w:rsid w:val="007272A3"/>
    <w:rsid w:val="0073574A"/>
    <w:rsid w:val="007413A1"/>
    <w:rsid w:val="00742686"/>
    <w:rsid w:val="00742936"/>
    <w:rsid w:val="0074334D"/>
    <w:rsid w:val="00743471"/>
    <w:rsid w:val="00747996"/>
    <w:rsid w:val="007505E5"/>
    <w:rsid w:val="007521E4"/>
    <w:rsid w:val="00752336"/>
    <w:rsid w:val="00752BEC"/>
    <w:rsid w:val="007572BA"/>
    <w:rsid w:val="0076090E"/>
    <w:rsid w:val="007632DD"/>
    <w:rsid w:val="00766032"/>
    <w:rsid w:val="00770319"/>
    <w:rsid w:val="00771F80"/>
    <w:rsid w:val="0077661C"/>
    <w:rsid w:val="00787329"/>
    <w:rsid w:val="007911B6"/>
    <w:rsid w:val="00795E8E"/>
    <w:rsid w:val="007A22CB"/>
    <w:rsid w:val="007A326B"/>
    <w:rsid w:val="007A79AC"/>
    <w:rsid w:val="007B0F1D"/>
    <w:rsid w:val="007B0F9E"/>
    <w:rsid w:val="007B3537"/>
    <w:rsid w:val="007B6708"/>
    <w:rsid w:val="007B6F0F"/>
    <w:rsid w:val="007C107F"/>
    <w:rsid w:val="007C4AFE"/>
    <w:rsid w:val="007C7742"/>
    <w:rsid w:val="007C775E"/>
    <w:rsid w:val="007D17ED"/>
    <w:rsid w:val="007D21C1"/>
    <w:rsid w:val="007D23D9"/>
    <w:rsid w:val="007D6777"/>
    <w:rsid w:val="007E3594"/>
    <w:rsid w:val="007E7B0C"/>
    <w:rsid w:val="007F0E2C"/>
    <w:rsid w:val="007F0F78"/>
    <w:rsid w:val="007F27B6"/>
    <w:rsid w:val="007F2CBA"/>
    <w:rsid w:val="007F4176"/>
    <w:rsid w:val="007F4F92"/>
    <w:rsid w:val="007F5265"/>
    <w:rsid w:val="0080042F"/>
    <w:rsid w:val="00800494"/>
    <w:rsid w:val="00802FAA"/>
    <w:rsid w:val="008053C0"/>
    <w:rsid w:val="00805518"/>
    <w:rsid w:val="008072A6"/>
    <w:rsid w:val="00815182"/>
    <w:rsid w:val="00815AEB"/>
    <w:rsid w:val="00817C20"/>
    <w:rsid w:val="008233DA"/>
    <w:rsid w:val="00824477"/>
    <w:rsid w:val="0082517D"/>
    <w:rsid w:val="00825875"/>
    <w:rsid w:val="008311A1"/>
    <w:rsid w:val="008333AA"/>
    <w:rsid w:val="008336D2"/>
    <w:rsid w:val="00833EDA"/>
    <w:rsid w:val="00835205"/>
    <w:rsid w:val="0084369A"/>
    <w:rsid w:val="008473E6"/>
    <w:rsid w:val="0085144C"/>
    <w:rsid w:val="00852BAA"/>
    <w:rsid w:val="00853671"/>
    <w:rsid w:val="0085769B"/>
    <w:rsid w:val="00860167"/>
    <w:rsid w:val="008615E2"/>
    <w:rsid w:val="00862E78"/>
    <w:rsid w:val="00867C1A"/>
    <w:rsid w:val="00871BB9"/>
    <w:rsid w:val="00882B7A"/>
    <w:rsid w:val="00891CFE"/>
    <w:rsid w:val="00897EAC"/>
    <w:rsid w:val="008A1902"/>
    <w:rsid w:val="008A1FC8"/>
    <w:rsid w:val="008A2B55"/>
    <w:rsid w:val="008A4368"/>
    <w:rsid w:val="008B10C4"/>
    <w:rsid w:val="008B2F6A"/>
    <w:rsid w:val="008B39EB"/>
    <w:rsid w:val="008B3DD0"/>
    <w:rsid w:val="008B4DD6"/>
    <w:rsid w:val="008B5434"/>
    <w:rsid w:val="008C197A"/>
    <w:rsid w:val="008C25AE"/>
    <w:rsid w:val="008C7D22"/>
    <w:rsid w:val="008D1911"/>
    <w:rsid w:val="008D772F"/>
    <w:rsid w:val="008E0145"/>
    <w:rsid w:val="008E159A"/>
    <w:rsid w:val="008E3FB2"/>
    <w:rsid w:val="008E5C2F"/>
    <w:rsid w:val="008E7F7B"/>
    <w:rsid w:val="008F0560"/>
    <w:rsid w:val="008F45AF"/>
    <w:rsid w:val="008F4B71"/>
    <w:rsid w:val="008F64D8"/>
    <w:rsid w:val="008F6691"/>
    <w:rsid w:val="008F7AB5"/>
    <w:rsid w:val="00902D86"/>
    <w:rsid w:val="009041F7"/>
    <w:rsid w:val="00905A94"/>
    <w:rsid w:val="00906F45"/>
    <w:rsid w:val="00912125"/>
    <w:rsid w:val="009145AE"/>
    <w:rsid w:val="00914B47"/>
    <w:rsid w:val="0092356E"/>
    <w:rsid w:val="0092541A"/>
    <w:rsid w:val="00926A95"/>
    <w:rsid w:val="009310F1"/>
    <w:rsid w:val="00932D28"/>
    <w:rsid w:val="00933CAF"/>
    <w:rsid w:val="00934E1D"/>
    <w:rsid w:val="00934EA5"/>
    <w:rsid w:val="00935B05"/>
    <w:rsid w:val="00940E9C"/>
    <w:rsid w:val="00943039"/>
    <w:rsid w:val="0094653D"/>
    <w:rsid w:val="00947377"/>
    <w:rsid w:val="00947849"/>
    <w:rsid w:val="00955896"/>
    <w:rsid w:val="009567C0"/>
    <w:rsid w:val="00961642"/>
    <w:rsid w:val="00964396"/>
    <w:rsid w:val="00967643"/>
    <w:rsid w:val="00970DB7"/>
    <w:rsid w:val="009711C9"/>
    <w:rsid w:val="00971D24"/>
    <w:rsid w:val="009721F4"/>
    <w:rsid w:val="00974648"/>
    <w:rsid w:val="0097468B"/>
    <w:rsid w:val="00974B83"/>
    <w:rsid w:val="00980E11"/>
    <w:rsid w:val="00983193"/>
    <w:rsid w:val="009845DF"/>
    <w:rsid w:val="00984ACD"/>
    <w:rsid w:val="0098781D"/>
    <w:rsid w:val="009908AD"/>
    <w:rsid w:val="00990C7F"/>
    <w:rsid w:val="0099288F"/>
    <w:rsid w:val="00995844"/>
    <w:rsid w:val="0099764C"/>
    <w:rsid w:val="009A2427"/>
    <w:rsid w:val="009A3423"/>
    <w:rsid w:val="009A46C4"/>
    <w:rsid w:val="009A51EB"/>
    <w:rsid w:val="009B106C"/>
    <w:rsid w:val="009B2E5B"/>
    <w:rsid w:val="009B3C85"/>
    <w:rsid w:val="009B3CEE"/>
    <w:rsid w:val="009B4570"/>
    <w:rsid w:val="009B5632"/>
    <w:rsid w:val="009B78DD"/>
    <w:rsid w:val="009C4D61"/>
    <w:rsid w:val="009C4E2C"/>
    <w:rsid w:val="009D0308"/>
    <w:rsid w:val="009D7E2A"/>
    <w:rsid w:val="009E46E3"/>
    <w:rsid w:val="009F2D75"/>
    <w:rsid w:val="009F61A1"/>
    <w:rsid w:val="009F6347"/>
    <w:rsid w:val="009F79FC"/>
    <w:rsid w:val="00A013E5"/>
    <w:rsid w:val="00A05834"/>
    <w:rsid w:val="00A101B2"/>
    <w:rsid w:val="00A11270"/>
    <w:rsid w:val="00A12786"/>
    <w:rsid w:val="00A13441"/>
    <w:rsid w:val="00A1384B"/>
    <w:rsid w:val="00A15FEB"/>
    <w:rsid w:val="00A2577F"/>
    <w:rsid w:val="00A27B5C"/>
    <w:rsid w:val="00A31563"/>
    <w:rsid w:val="00A32966"/>
    <w:rsid w:val="00A36509"/>
    <w:rsid w:val="00A3689F"/>
    <w:rsid w:val="00A403F3"/>
    <w:rsid w:val="00A40551"/>
    <w:rsid w:val="00A42ADA"/>
    <w:rsid w:val="00A43E24"/>
    <w:rsid w:val="00A46FFB"/>
    <w:rsid w:val="00A474D0"/>
    <w:rsid w:val="00A479E0"/>
    <w:rsid w:val="00A47A81"/>
    <w:rsid w:val="00A51BA4"/>
    <w:rsid w:val="00A5252B"/>
    <w:rsid w:val="00A62AAD"/>
    <w:rsid w:val="00A62B9F"/>
    <w:rsid w:val="00A63F80"/>
    <w:rsid w:val="00A67795"/>
    <w:rsid w:val="00A67E4D"/>
    <w:rsid w:val="00A72146"/>
    <w:rsid w:val="00A75503"/>
    <w:rsid w:val="00A7558E"/>
    <w:rsid w:val="00A80E1F"/>
    <w:rsid w:val="00A818AD"/>
    <w:rsid w:val="00A82B59"/>
    <w:rsid w:val="00A83087"/>
    <w:rsid w:val="00A83A9B"/>
    <w:rsid w:val="00A90953"/>
    <w:rsid w:val="00A91909"/>
    <w:rsid w:val="00A96847"/>
    <w:rsid w:val="00AA0E01"/>
    <w:rsid w:val="00AA34A0"/>
    <w:rsid w:val="00AB012D"/>
    <w:rsid w:val="00AB1B0C"/>
    <w:rsid w:val="00AB430C"/>
    <w:rsid w:val="00AB4F83"/>
    <w:rsid w:val="00AB6C6D"/>
    <w:rsid w:val="00AC16F1"/>
    <w:rsid w:val="00AC18B5"/>
    <w:rsid w:val="00AC1900"/>
    <w:rsid w:val="00AC2C67"/>
    <w:rsid w:val="00AC2F85"/>
    <w:rsid w:val="00AC61E2"/>
    <w:rsid w:val="00AC7B07"/>
    <w:rsid w:val="00AD007F"/>
    <w:rsid w:val="00AD21A4"/>
    <w:rsid w:val="00AD311A"/>
    <w:rsid w:val="00AD4BA3"/>
    <w:rsid w:val="00AD5B09"/>
    <w:rsid w:val="00AE48A8"/>
    <w:rsid w:val="00AE4D8B"/>
    <w:rsid w:val="00AE6CF7"/>
    <w:rsid w:val="00AF0226"/>
    <w:rsid w:val="00AF2F4B"/>
    <w:rsid w:val="00AF5CD5"/>
    <w:rsid w:val="00AF7F0F"/>
    <w:rsid w:val="00B01E1C"/>
    <w:rsid w:val="00B03334"/>
    <w:rsid w:val="00B04B05"/>
    <w:rsid w:val="00B10786"/>
    <w:rsid w:val="00B1363D"/>
    <w:rsid w:val="00B13947"/>
    <w:rsid w:val="00B1485A"/>
    <w:rsid w:val="00B15512"/>
    <w:rsid w:val="00B16349"/>
    <w:rsid w:val="00B16402"/>
    <w:rsid w:val="00B16D5A"/>
    <w:rsid w:val="00B17A94"/>
    <w:rsid w:val="00B26A1F"/>
    <w:rsid w:val="00B321FC"/>
    <w:rsid w:val="00B34253"/>
    <w:rsid w:val="00B34EEB"/>
    <w:rsid w:val="00B36995"/>
    <w:rsid w:val="00B41B60"/>
    <w:rsid w:val="00B438DF"/>
    <w:rsid w:val="00B534F3"/>
    <w:rsid w:val="00B5429D"/>
    <w:rsid w:val="00B56CE3"/>
    <w:rsid w:val="00B61D30"/>
    <w:rsid w:val="00B66FE4"/>
    <w:rsid w:val="00B70B07"/>
    <w:rsid w:val="00B70BE4"/>
    <w:rsid w:val="00B7390D"/>
    <w:rsid w:val="00B73F62"/>
    <w:rsid w:val="00B76D39"/>
    <w:rsid w:val="00B77347"/>
    <w:rsid w:val="00B813D2"/>
    <w:rsid w:val="00B8232A"/>
    <w:rsid w:val="00B83528"/>
    <w:rsid w:val="00B85A10"/>
    <w:rsid w:val="00B9004D"/>
    <w:rsid w:val="00B90466"/>
    <w:rsid w:val="00B9052A"/>
    <w:rsid w:val="00B91929"/>
    <w:rsid w:val="00B926AA"/>
    <w:rsid w:val="00B93453"/>
    <w:rsid w:val="00B9411C"/>
    <w:rsid w:val="00B94BA1"/>
    <w:rsid w:val="00B95D4A"/>
    <w:rsid w:val="00B97703"/>
    <w:rsid w:val="00BA30F9"/>
    <w:rsid w:val="00BA3AE3"/>
    <w:rsid w:val="00BA5973"/>
    <w:rsid w:val="00BA701A"/>
    <w:rsid w:val="00BB0A89"/>
    <w:rsid w:val="00BB6FD0"/>
    <w:rsid w:val="00BB7702"/>
    <w:rsid w:val="00BD4789"/>
    <w:rsid w:val="00BD5DB1"/>
    <w:rsid w:val="00BD62EF"/>
    <w:rsid w:val="00BD6CE4"/>
    <w:rsid w:val="00BD7077"/>
    <w:rsid w:val="00BE3D83"/>
    <w:rsid w:val="00BE5B10"/>
    <w:rsid w:val="00BE630A"/>
    <w:rsid w:val="00BE6F1F"/>
    <w:rsid w:val="00BF2821"/>
    <w:rsid w:val="00BF3B8E"/>
    <w:rsid w:val="00BF6C19"/>
    <w:rsid w:val="00BF7527"/>
    <w:rsid w:val="00C04A19"/>
    <w:rsid w:val="00C06DBF"/>
    <w:rsid w:val="00C079C4"/>
    <w:rsid w:val="00C1220E"/>
    <w:rsid w:val="00C138CA"/>
    <w:rsid w:val="00C14DB5"/>
    <w:rsid w:val="00C14E79"/>
    <w:rsid w:val="00C16543"/>
    <w:rsid w:val="00C169DB"/>
    <w:rsid w:val="00C17088"/>
    <w:rsid w:val="00C20C1C"/>
    <w:rsid w:val="00C26B7D"/>
    <w:rsid w:val="00C324D1"/>
    <w:rsid w:val="00C355DA"/>
    <w:rsid w:val="00C36E3C"/>
    <w:rsid w:val="00C41DD7"/>
    <w:rsid w:val="00C51A1C"/>
    <w:rsid w:val="00C5459D"/>
    <w:rsid w:val="00C61BFD"/>
    <w:rsid w:val="00C65A53"/>
    <w:rsid w:val="00C673F1"/>
    <w:rsid w:val="00C70BC0"/>
    <w:rsid w:val="00C71000"/>
    <w:rsid w:val="00C7324C"/>
    <w:rsid w:val="00C73A82"/>
    <w:rsid w:val="00C74341"/>
    <w:rsid w:val="00C747EC"/>
    <w:rsid w:val="00C76CAE"/>
    <w:rsid w:val="00C76D5B"/>
    <w:rsid w:val="00C8151C"/>
    <w:rsid w:val="00C844CB"/>
    <w:rsid w:val="00C84928"/>
    <w:rsid w:val="00C87DB0"/>
    <w:rsid w:val="00C903F1"/>
    <w:rsid w:val="00C96301"/>
    <w:rsid w:val="00C97D2E"/>
    <w:rsid w:val="00CA1811"/>
    <w:rsid w:val="00CA50F9"/>
    <w:rsid w:val="00CA60E4"/>
    <w:rsid w:val="00CA755F"/>
    <w:rsid w:val="00CB13DC"/>
    <w:rsid w:val="00CB4C39"/>
    <w:rsid w:val="00CC0CD3"/>
    <w:rsid w:val="00CC1C06"/>
    <w:rsid w:val="00CC2E59"/>
    <w:rsid w:val="00CC31D7"/>
    <w:rsid w:val="00CC3BDD"/>
    <w:rsid w:val="00CC501B"/>
    <w:rsid w:val="00CD16E2"/>
    <w:rsid w:val="00CD1F86"/>
    <w:rsid w:val="00CE312C"/>
    <w:rsid w:val="00CE53E9"/>
    <w:rsid w:val="00CE6189"/>
    <w:rsid w:val="00CE6E32"/>
    <w:rsid w:val="00CE738A"/>
    <w:rsid w:val="00CF6087"/>
    <w:rsid w:val="00CF6AFD"/>
    <w:rsid w:val="00CF7031"/>
    <w:rsid w:val="00D01DDC"/>
    <w:rsid w:val="00D02A34"/>
    <w:rsid w:val="00D06133"/>
    <w:rsid w:val="00D12022"/>
    <w:rsid w:val="00D12668"/>
    <w:rsid w:val="00D13005"/>
    <w:rsid w:val="00D14F10"/>
    <w:rsid w:val="00D16983"/>
    <w:rsid w:val="00D212DC"/>
    <w:rsid w:val="00D24B98"/>
    <w:rsid w:val="00D25401"/>
    <w:rsid w:val="00D25DF1"/>
    <w:rsid w:val="00D2780C"/>
    <w:rsid w:val="00D34193"/>
    <w:rsid w:val="00D35457"/>
    <w:rsid w:val="00D35C15"/>
    <w:rsid w:val="00D42DAF"/>
    <w:rsid w:val="00D430F0"/>
    <w:rsid w:val="00D45C33"/>
    <w:rsid w:val="00D471A4"/>
    <w:rsid w:val="00D5168C"/>
    <w:rsid w:val="00D55838"/>
    <w:rsid w:val="00D55F45"/>
    <w:rsid w:val="00D5715F"/>
    <w:rsid w:val="00D77977"/>
    <w:rsid w:val="00D81714"/>
    <w:rsid w:val="00D8398B"/>
    <w:rsid w:val="00D84F82"/>
    <w:rsid w:val="00D85613"/>
    <w:rsid w:val="00D87295"/>
    <w:rsid w:val="00D91F18"/>
    <w:rsid w:val="00D92C87"/>
    <w:rsid w:val="00D93951"/>
    <w:rsid w:val="00D95AF8"/>
    <w:rsid w:val="00DA0D37"/>
    <w:rsid w:val="00DA1A06"/>
    <w:rsid w:val="00DA25DA"/>
    <w:rsid w:val="00DA395F"/>
    <w:rsid w:val="00DA39B5"/>
    <w:rsid w:val="00DA4BE2"/>
    <w:rsid w:val="00DA5795"/>
    <w:rsid w:val="00DB2037"/>
    <w:rsid w:val="00DB236F"/>
    <w:rsid w:val="00DB3820"/>
    <w:rsid w:val="00DC0764"/>
    <w:rsid w:val="00DC2C96"/>
    <w:rsid w:val="00DC7B8C"/>
    <w:rsid w:val="00DD3329"/>
    <w:rsid w:val="00DD5FF5"/>
    <w:rsid w:val="00DD6F81"/>
    <w:rsid w:val="00DD73B0"/>
    <w:rsid w:val="00DE1D34"/>
    <w:rsid w:val="00DE218F"/>
    <w:rsid w:val="00DE33AC"/>
    <w:rsid w:val="00DE3AFF"/>
    <w:rsid w:val="00DE54A5"/>
    <w:rsid w:val="00DF1BA2"/>
    <w:rsid w:val="00DF2DC7"/>
    <w:rsid w:val="00DF7F17"/>
    <w:rsid w:val="00E0159B"/>
    <w:rsid w:val="00E071D5"/>
    <w:rsid w:val="00E07271"/>
    <w:rsid w:val="00E13BD9"/>
    <w:rsid w:val="00E15444"/>
    <w:rsid w:val="00E15F1D"/>
    <w:rsid w:val="00E17F27"/>
    <w:rsid w:val="00E22D23"/>
    <w:rsid w:val="00E24063"/>
    <w:rsid w:val="00E31F81"/>
    <w:rsid w:val="00E32BA3"/>
    <w:rsid w:val="00E3316C"/>
    <w:rsid w:val="00E37330"/>
    <w:rsid w:val="00E40223"/>
    <w:rsid w:val="00E45F56"/>
    <w:rsid w:val="00E4697D"/>
    <w:rsid w:val="00E47298"/>
    <w:rsid w:val="00E51DFC"/>
    <w:rsid w:val="00E5423E"/>
    <w:rsid w:val="00E5796A"/>
    <w:rsid w:val="00E605BF"/>
    <w:rsid w:val="00E65FCE"/>
    <w:rsid w:val="00E6644E"/>
    <w:rsid w:val="00E66E05"/>
    <w:rsid w:val="00E6755F"/>
    <w:rsid w:val="00E708AD"/>
    <w:rsid w:val="00E74EAC"/>
    <w:rsid w:val="00E759F6"/>
    <w:rsid w:val="00E76489"/>
    <w:rsid w:val="00E77397"/>
    <w:rsid w:val="00E8490A"/>
    <w:rsid w:val="00E85ABF"/>
    <w:rsid w:val="00E918F1"/>
    <w:rsid w:val="00EB27C9"/>
    <w:rsid w:val="00EB3A42"/>
    <w:rsid w:val="00EB4403"/>
    <w:rsid w:val="00EC092C"/>
    <w:rsid w:val="00EC7403"/>
    <w:rsid w:val="00EC7D41"/>
    <w:rsid w:val="00ED241C"/>
    <w:rsid w:val="00ED493A"/>
    <w:rsid w:val="00EE007C"/>
    <w:rsid w:val="00EE099C"/>
    <w:rsid w:val="00EE10C0"/>
    <w:rsid w:val="00EF165E"/>
    <w:rsid w:val="00EF1FFB"/>
    <w:rsid w:val="00EF3259"/>
    <w:rsid w:val="00EF62E2"/>
    <w:rsid w:val="00EF7AB1"/>
    <w:rsid w:val="00F000D2"/>
    <w:rsid w:val="00F05585"/>
    <w:rsid w:val="00F0633F"/>
    <w:rsid w:val="00F208CE"/>
    <w:rsid w:val="00F211A1"/>
    <w:rsid w:val="00F23056"/>
    <w:rsid w:val="00F23A8F"/>
    <w:rsid w:val="00F278FD"/>
    <w:rsid w:val="00F350B9"/>
    <w:rsid w:val="00F3791F"/>
    <w:rsid w:val="00F37C5C"/>
    <w:rsid w:val="00F37E1B"/>
    <w:rsid w:val="00F40636"/>
    <w:rsid w:val="00F45226"/>
    <w:rsid w:val="00F46BF2"/>
    <w:rsid w:val="00F47100"/>
    <w:rsid w:val="00F5424B"/>
    <w:rsid w:val="00F54C6B"/>
    <w:rsid w:val="00F56AF0"/>
    <w:rsid w:val="00F61862"/>
    <w:rsid w:val="00F6382E"/>
    <w:rsid w:val="00F65876"/>
    <w:rsid w:val="00F66A21"/>
    <w:rsid w:val="00F70EC7"/>
    <w:rsid w:val="00F75A73"/>
    <w:rsid w:val="00F81F20"/>
    <w:rsid w:val="00F821E3"/>
    <w:rsid w:val="00F833E2"/>
    <w:rsid w:val="00F837AD"/>
    <w:rsid w:val="00F83C2A"/>
    <w:rsid w:val="00F84285"/>
    <w:rsid w:val="00F862A9"/>
    <w:rsid w:val="00F90450"/>
    <w:rsid w:val="00F90BF9"/>
    <w:rsid w:val="00F90D74"/>
    <w:rsid w:val="00F92B8A"/>
    <w:rsid w:val="00F951A0"/>
    <w:rsid w:val="00F97787"/>
    <w:rsid w:val="00FA20EB"/>
    <w:rsid w:val="00FA2A78"/>
    <w:rsid w:val="00FA302F"/>
    <w:rsid w:val="00FA38E5"/>
    <w:rsid w:val="00FA41C2"/>
    <w:rsid w:val="00FB1B7D"/>
    <w:rsid w:val="00FB1FE9"/>
    <w:rsid w:val="00FB3B85"/>
    <w:rsid w:val="00FB3CD0"/>
    <w:rsid w:val="00FC0A84"/>
    <w:rsid w:val="00FC3712"/>
    <w:rsid w:val="00FC497F"/>
    <w:rsid w:val="00FD0943"/>
    <w:rsid w:val="00FD0BA0"/>
    <w:rsid w:val="00FD4485"/>
    <w:rsid w:val="00FD7891"/>
    <w:rsid w:val="00FE0456"/>
    <w:rsid w:val="00FE16E4"/>
    <w:rsid w:val="00FE2B59"/>
    <w:rsid w:val="00FE4011"/>
    <w:rsid w:val="00FE417D"/>
    <w:rsid w:val="00FE46B0"/>
    <w:rsid w:val="00FE6D49"/>
    <w:rsid w:val="00FE71D0"/>
    <w:rsid w:val="00FE7CDA"/>
    <w:rsid w:val="00FF201A"/>
    <w:rsid w:val="00FF7F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B2E5B"/>
    <w:pPr>
      <w:overflowPunct w:val="0"/>
      <w:autoSpaceDE w:val="0"/>
      <w:autoSpaceDN w:val="0"/>
      <w:adjustRightInd w:val="0"/>
      <w:textAlignment w:val="baseline"/>
    </w:pPr>
    <w:rPr>
      <w:lang w:val="en-GB" w:eastAsia="ja-JP"/>
    </w:rPr>
  </w:style>
  <w:style w:type="paragraph" w:styleId="1">
    <w:name w:val="heading 1"/>
    <w:aliases w:val="H1,h1"/>
    <w:next w:val="a"/>
    <w:qFormat/>
    <w:rsid w:val="009B2E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9B2E5B"/>
    <w:pPr>
      <w:pBdr>
        <w:top w:val="none" w:sz="0" w:space="0" w:color="auto"/>
      </w:pBdr>
      <w:spacing w:before="180"/>
      <w:outlineLvl w:val="1"/>
    </w:pPr>
    <w:rPr>
      <w:sz w:val="32"/>
    </w:rPr>
  </w:style>
  <w:style w:type="paragraph" w:styleId="3">
    <w:name w:val="heading 3"/>
    <w:aliases w:val="H3,h3"/>
    <w:basedOn w:val="2"/>
    <w:next w:val="a"/>
    <w:qFormat/>
    <w:rsid w:val="009B2E5B"/>
    <w:pPr>
      <w:spacing w:before="120"/>
      <w:outlineLvl w:val="2"/>
    </w:pPr>
    <w:rPr>
      <w:sz w:val="28"/>
    </w:rPr>
  </w:style>
  <w:style w:type="paragraph" w:styleId="4">
    <w:name w:val="heading 4"/>
    <w:aliases w:val="h4"/>
    <w:basedOn w:val="3"/>
    <w:next w:val="a"/>
    <w:qFormat/>
    <w:rsid w:val="009B2E5B"/>
    <w:pPr>
      <w:ind w:left="1418" w:hanging="1418"/>
      <w:outlineLvl w:val="3"/>
    </w:pPr>
    <w:rPr>
      <w:sz w:val="24"/>
    </w:rPr>
  </w:style>
  <w:style w:type="paragraph" w:styleId="5">
    <w:name w:val="heading 5"/>
    <w:aliases w:val="h5"/>
    <w:basedOn w:val="4"/>
    <w:next w:val="a"/>
    <w:qFormat/>
    <w:rsid w:val="009B2E5B"/>
    <w:pPr>
      <w:ind w:left="1701" w:hanging="1701"/>
      <w:outlineLvl w:val="4"/>
    </w:pPr>
    <w:rPr>
      <w:sz w:val="22"/>
    </w:rPr>
  </w:style>
  <w:style w:type="paragraph" w:styleId="6">
    <w:name w:val="heading 6"/>
    <w:aliases w:val="h6"/>
    <w:basedOn w:val="H6"/>
    <w:next w:val="a"/>
    <w:qFormat/>
    <w:rsid w:val="009B2E5B"/>
    <w:pPr>
      <w:outlineLvl w:val="5"/>
    </w:pPr>
  </w:style>
  <w:style w:type="paragraph" w:styleId="7">
    <w:name w:val="heading 7"/>
    <w:basedOn w:val="H6"/>
    <w:next w:val="a"/>
    <w:qFormat/>
    <w:rsid w:val="009B2E5B"/>
    <w:pPr>
      <w:outlineLvl w:val="6"/>
    </w:pPr>
  </w:style>
  <w:style w:type="paragraph" w:styleId="8">
    <w:name w:val="heading 8"/>
    <w:basedOn w:val="1"/>
    <w:next w:val="a"/>
    <w:qFormat/>
    <w:rsid w:val="009B2E5B"/>
    <w:pPr>
      <w:ind w:left="0" w:firstLine="0"/>
      <w:outlineLvl w:val="7"/>
    </w:pPr>
  </w:style>
  <w:style w:type="paragraph" w:styleId="9">
    <w:name w:val="heading 9"/>
    <w:basedOn w:val="8"/>
    <w:next w:val="a"/>
    <w:qFormat/>
    <w:rsid w:val="009B2E5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9B2E5B"/>
    <w:pPr>
      <w:widowControl w:val="0"/>
      <w:overflowPunct w:val="0"/>
      <w:autoSpaceDE w:val="0"/>
      <w:autoSpaceDN w:val="0"/>
      <w:adjustRightInd w:val="0"/>
      <w:textAlignment w:val="baseline"/>
    </w:pPr>
    <w:rPr>
      <w:rFonts w:ascii="Arial" w:hAnsi="Arial"/>
      <w:b/>
      <w:noProof/>
      <w:sz w:val="18"/>
      <w:lang w:val="en-GB" w:eastAsia="ja-JP"/>
    </w:rPr>
  </w:style>
  <w:style w:type="paragraph" w:styleId="a5">
    <w:name w:val="footer"/>
    <w:basedOn w:val="a3"/>
    <w:semiHidden/>
    <w:rsid w:val="009B2E5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0"/>
    <w:qFormat/>
    <w:rsid w:val="009B2E5B"/>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4E3939"/>
    <w:rPr>
      <w:rFonts w:ascii="Arial" w:hAnsi="Arial"/>
      <w:b/>
      <w:noProof/>
      <w:sz w:val="18"/>
      <w:lang w:val="en-GB" w:eastAsia="ja-JP"/>
    </w:rPr>
  </w:style>
  <w:style w:type="paragraph" w:styleId="TOC8">
    <w:name w:val="toc 8"/>
    <w:basedOn w:val="TOC1"/>
    <w:semiHidden/>
    <w:rsid w:val="009B2E5B"/>
    <w:pPr>
      <w:spacing w:before="180"/>
      <w:ind w:left="2693" w:hanging="2693"/>
    </w:pPr>
    <w:rPr>
      <w:b/>
    </w:rPr>
  </w:style>
  <w:style w:type="paragraph" w:styleId="TOC1">
    <w:name w:val="toc 1"/>
    <w:semiHidden/>
    <w:rsid w:val="009B2E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9B2E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9B2E5B"/>
    <w:pPr>
      <w:ind w:left="1701" w:hanging="1701"/>
    </w:pPr>
  </w:style>
  <w:style w:type="paragraph" w:styleId="TOC4">
    <w:name w:val="toc 4"/>
    <w:basedOn w:val="TOC3"/>
    <w:semiHidden/>
    <w:rsid w:val="009B2E5B"/>
    <w:pPr>
      <w:ind w:left="1418" w:hanging="1418"/>
    </w:pPr>
  </w:style>
  <w:style w:type="paragraph" w:styleId="TOC3">
    <w:name w:val="toc 3"/>
    <w:basedOn w:val="TOC2"/>
    <w:semiHidden/>
    <w:rsid w:val="009B2E5B"/>
    <w:pPr>
      <w:ind w:left="1134" w:hanging="1134"/>
    </w:pPr>
  </w:style>
  <w:style w:type="paragraph" w:styleId="TOC2">
    <w:name w:val="toc 2"/>
    <w:basedOn w:val="TOC1"/>
    <w:semiHidden/>
    <w:rsid w:val="009B2E5B"/>
    <w:pPr>
      <w:keepNext w:val="0"/>
      <w:spacing w:before="0"/>
      <w:ind w:left="851" w:hanging="851"/>
    </w:pPr>
    <w:rPr>
      <w:sz w:val="20"/>
    </w:rPr>
  </w:style>
  <w:style w:type="paragraph" w:styleId="21">
    <w:name w:val="index 2"/>
    <w:basedOn w:val="10"/>
    <w:semiHidden/>
    <w:rsid w:val="009B2E5B"/>
    <w:pPr>
      <w:ind w:left="284"/>
    </w:pPr>
  </w:style>
  <w:style w:type="paragraph" w:styleId="10">
    <w:name w:val="index 1"/>
    <w:basedOn w:val="a"/>
    <w:semiHidden/>
    <w:rsid w:val="009B2E5B"/>
    <w:pPr>
      <w:keepLines/>
    </w:pPr>
  </w:style>
  <w:style w:type="paragraph" w:customStyle="1" w:styleId="ZH">
    <w:name w:val="ZH"/>
    <w:rsid w:val="009B2E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9B2E5B"/>
    <w:pPr>
      <w:outlineLvl w:val="9"/>
    </w:pPr>
  </w:style>
  <w:style w:type="paragraph" w:styleId="22">
    <w:name w:val="List Number 2"/>
    <w:basedOn w:val="af"/>
    <w:semiHidden/>
    <w:rsid w:val="009B2E5B"/>
    <w:pPr>
      <w:ind w:left="851"/>
    </w:pPr>
  </w:style>
  <w:style w:type="character" w:styleId="af0">
    <w:name w:val="footnote reference"/>
    <w:basedOn w:val="a0"/>
    <w:semiHidden/>
    <w:rsid w:val="009B2E5B"/>
    <w:rPr>
      <w:b/>
      <w:position w:val="6"/>
      <w:sz w:val="16"/>
    </w:rPr>
  </w:style>
  <w:style w:type="paragraph" w:styleId="af1">
    <w:name w:val="footnote text"/>
    <w:basedOn w:val="a"/>
    <w:link w:val="af2"/>
    <w:semiHidden/>
    <w:rsid w:val="009B2E5B"/>
    <w:pPr>
      <w:keepLines/>
      <w:ind w:left="454" w:hanging="454"/>
    </w:pPr>
    <w:rPr>
      <w:sz w:val="16"/>
    </w:rPr>
  </w:style>
  <w:style w:type="character" w:customStyle="1" w:styleId="af2">
    <w:name w:val="脚注文本 字符"/>
    <w:link w:val="af1"/>
    <w:semiHidden/>
    <w:rsid w:val="004E3939"/>
    <w:rPr>
      <w:sz w:val="16"/>
      <w:lang w:val="en-GB" w:eastAsia="ja-JP"/>
    </w:rPr>
  </w:style>
  <w:style w:type="paragraph" w:customStyle="1" w:styleId="TAH">
    <w:name w:val="TAH"/>
    <w:basedOn w:val="TAC"/>
    <w:rsid w:val="009B2E5B"/>
    <w:rPr>
      <w:b/>
    </w:rPr>
  </w:style>
  <w:style w:type="paragraph" w:customStyle="1" w:styleId="TAC">
    <w:name w:val="TAC"/>
    <w:basedOn w:val="TAL"/>
    <w:rsid w:val="009B2E5B"/>
    <w:pPr>
      <w:jc w:val="center"/>
    </w:pPr>
  </w:style>
  <w:style w:type="paragraph" w:customStyle="1" w:styleId="TF">
    <w:name w:val="TF"/>
    <w:basedOn w:val="TH"/>
    <w:rsid w:val="009B2E5B"/>
    <w:pPr>
      <w:keepNext w:val="0"/>
      <w:spacing w:before="0" w:after="240"/>
    </w:pPr>
  </w:style>
  <w:style w:type="paragraph" w:customStyle="1" w:styleId="NO">
    <w:name w:val="NO"/>
    <w:basedOn w:val="a"/>
    <w:rsid w:val="009B2E5B"/>
    <w:pPr>
      <w:keepLines/>
      <w:ind w:left="1135" w:hanging="851"/>
    </w:pPr>
  </w:style>
  <w:style w:type="paragraph" w:styleId="TOC9">
    <w:name w:val="toc 9"/>
    <w:basedOn w:val="TOC8"/>
    <w:semiHidden/>
    <w:rsid w:val="009B2E5B"/>
    <w:pPr>
      <w:ind w:left="1418" w:hanging="1418"/>
    </w:pPr>
  </w:style>
  <w:style w:type="paragraph" w:customStyle="1" w:styleId="EX">
    <w:name w:val="EX"/>
    <w:basedOn w:val="a"/>
    <w:rsid w:val="009B2E5B"/>
    <w:pPr>
      <w:keepLines/>
      <w:ind w:left="1702" w:hanging="1418"/>
    </w:pPr>
  </w:style>
  <w:style w:type="paragraph" w:customStyle="1" w:styleId="FP">
    <w:name w:val="FP"/>
    <w:basedOn w:val="a"/>
    <w:rsid w:val="009B2E5B"/>
  </w:style>
  <w:style w:type="paragraph" w:customStyle="1" w:styleId="LD">
    <w:name w:val="LD"/>
    <w:rsid w:val="009B2E5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B2E5B"/>
  </w:style>
  <w:style w:type="paragraph" w:customStyle="1" w:styleId="EW">
    <w:name w:val="EW"/>
    <w:basedOn w:val="EX"/>
    <w:rsid w:val="009B2E5B"/>
  </w:style>
  <w:style w:type="paragraph" w:styleId="TOC6">
    <w:name w:val="toc 6"/>
    <w:basedOn w:val="TOC5"/>
    <w:next w:val="a"/>
    <w:semiHidden/>
    <w:rsid w:val="009B2E5B"/>
    <w:pPr>
      <w:ind w:left="1985" w:hanging="1985"/>
    </w:pPr>
  </w:style>
  <w:style w:type="paragraph" w:styleId="TOC7">
    <w:name w:val="toc 7"/>
    <w:basedOn w:val="TOC6"/>
    <w:next w:val="a"/>
    <w:semiHidden/>
    <w:rsid w:val="009B2E5B"/>
    <w:pPr>
      <w:ind w:left="2268" w:hanging="2268"/>
    </w:pPr>
  </w:style>
  <w:style w:type="paragraph" w:styleId="23">
    <w:name w:val="List Bullet 2"/>
    <w:basedOn w:val="af3"/>
    <w:semiHidden/>
    <w:rsid w:val="009B2E5B"/>
    <w:pPr>
      <w:ind w:left="851"/>
    </w:pPr>
  </w:style>
  <w:style w:type="paragraph" w:styleId="30">
    <w:name w:val="List Bullet 3"/>
    <w:basedOn w:val="23"/>
    <w:semiHidden/>
    <w:rsid w:val="009B2E5B"/>
    <w:pPr>
      <w:ind w:left="1135"/>
    </w:pPr>
  </w:style>
  <w:style w:type="paragraph" w:styleId="af">
    <w:name w:val="List Number"/>
    <w:basedOn w:val="a9"/>
    <w:semiHidden/>
    <w:rsid w:val="009B2E5B"/>
  </w:style>
  <w:style w:type="paragraph" w:customStyle="1" w:styleId="EQ">
    <w:name w:val="EQ"/>
    <w:basedOn w:val="a"/>
    <w:next w:val="a"/>
    <w:rsid w:val="009B2E5B"/>
    <w:pPr>
      <w:keepLines/>
      <w:tabs>
        <w:tab w:val="center" w:pos="4536"/>
        <w:tab w:val="right" w:pos="9072"/>
      </w:tabs>
    </w:pPr>
    <w:rPr>
      <w:noProof/>
    </w:rPr>
  </w:style>
  <w:style w:type="paragraph" w:customStyle="1" w:styleId="TH">
    <w:name w:val="TH"/>
    <w:basedOn w:val="a"/>
    <w:rsid w:val="009B2E5B"/>
    <w:pPr>
      <w:keepNext/>
      <w:keepLines/>
      <w:spacing w:before="60"/>
      <w:jc w:val="center"/>
    </w:pPr>
    <w:rPr>
      <w:rFonts w:ascii="Arial" w:hAnsi="Arial"/>
      <w:b/>
    </w:rPr>
  </w:style>
  <w:style w:type="paragraph" w:customStyle="1" w:styleId="NF">
    <w:name w:val="NF"/>
    <w:basedOn w:val="NO"/>
    <w:rsid w:val="009B2E5B"/>
    <w:pPr>
      <w:keepNext/>
    </w:pPr>
    <w:rPr>
      <w:rFonts w:ascii="Arial" w:hAnsi="Arial"/>
      <w:sz w:val="18"/>
    </w:rPr>
  </w:style>
  <w:style w:type="paragraph" w:customStyle="1" w:styleId="PL">
    <w:name w:val="PL"/>
    <w:rsid w:val="009B2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B2E5B"/>
    <w:pPr>
      <w:jc w:val="right"/>
    </w:pPr>
  </w:style>
  <w:style w:type="paragraph" w:customStyle="1" w:styleId="H6">
    <w:name w:val="H6"/>
    <w:basedOn w:val="5"/>
    <w:next w:val="a"/>
    <w:rsid w:val="009B2E5B"/>
    <w:pPr>
      <w:ind w:left="1985" w:hanging="1985"/>
      <w:outlineLvl w:val="9"/>
    </w:pPr>
    <w:rPr>
      <w:sz w:val="20"/>
    </w:rPr>
  </w:style>
  <w:style w:type="paragraph" w:customStyle="1" w:styleId="TAN">
    <w:name w:val="TAN"/>
    <w:basedOn w:val="TAL"/>
    <w:rsid w:val="009B2E5B"/>
    <w:pPr>
      <w:ind w:left="851" w:hanging="851"/>
    </w:pPr>
  </w:style>
  <w:style w:type="paragraph" w:customStyle="1" w:styleId="TAL">
    <w:name w:val="TAL"/>
    <w:basedOn w:val="a"/>
    <w:rsid w:val="009B2E5B"/>
    <w:pPr>
      <w:keepNext/>
      <w:keepLines/>
    </w:pPr>
    <w:rPr>
      <w:rFonts w:ascii="Arial" w:hAnsi="Arial"/>
      <w:sz w:val="18"/>
    </w:rPr>
  </w:style>
  <w:style w:type="paragraph" w:customStyle="1" w:styleId="ZA">
    <w:name w:val="ZA"/>
    <w:rsid w:val="009B2E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B2E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9B2E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9B2E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9B2E5B"/>
    <w:pPr>
      <w:framePr w:wrap="notBeside" w:y="16161"/>
    </w:pPr>
  </w:style>
  <w:style w:type="character" w:customStyle="1" w:styleId="ZGSM">
    <w:name w:val="ZGSM"/>
    <w:rsid w:val="009B2E5B"/>
  </w:style>
  <w:style w:type="paragraph" w:styleId="24">
    <w:name w:val="List 2"/>
    <w:basedOn w:val="a9"/>
    <w:semiHidden/>
    <w:rsid w:val="009B2E5B"/>
    <w:pPr>
      <w:ind w:left="851"/>
    </w:pPr>
  </w:style>
  <w:style w:type="paragraph" w:customStyle="1" w:styleId="ZG">
    <w:name w:val="ZG"/>
    <w:rsid w:val="009B2E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3"/>
    <w:basedOn w:val="24"/>
    <w:semiHidden/>
    <w:rsid w:val="009B2E5B"/>
    <w:pPr>
      <w:ind w:left="1135"/>
    </w:pPr>
  </w:style>
  <w:style w:type="paragraph" w:styleId="40">
    <w:name w:val="List 4"/>
    <w:basedOn w:val="31"/>
    <w:semiHidden/>
    <w:rsid w:val="009B2E5B"/>
    <w:pPr>
      <w:ind w:left="1418"/>
    </w:pPr>
  </w:style>
  <w:style w:type="paragraph" w:styleId="50">
    <w:name w:val="List 5"/>
    <w:basedOn w:val="40"/>
    <w:semiHidden/>
    <w:rsid w:val="009B2E5B"/>
    <w:pPr>
      <w:ind w:left="1702"/>
    </w:pPr>
  </w:style>
  <w:style w:type="paragraph" w:customStyle="1" w:styleId="EditorsNote">
    <w:name w:val="Editor's Note"/>
    <w:basedOn w:val="NO"/>
    <w:rsid w:val="009B2E5B"/>
    <w:rPr>
      <w:color w:val="FF0000"/>
    </w:rPr>
  </w:style>
  <w:style w:type="paragraph" w:styleId="a9">
    <w:name w:val="List"/>
    <w:basedOn w:val="a"/>
    <w:semiHidden/>
    <w:rsid w:val="009B2E5B"/>
    <w:pPr>
      <w:ind w:left="568" w:hanging="284"/>
    </w:pPr>
  </w:style>
  <w:style w:type="paragraph" w:styleId="af3">
    <w:name w:val="List Bullet"/>
    <w:basedOn w:val="a9"/>
    <w:semiHidden/>
    <w:rsid w:val="009B2E5B"/>
  </w:style>
  <w:style w:type="paragraph" w:styleId="41">
    <w:name w:val="List Bullet 4"/>
    <w:basedOn w:val="30"/>
    <w:semiHidden/>
    <w:rsid w:val="009B2E5B"/>
    <w:pPr>
      <w:ind w:left="1418"/>
    </w:pPr>
  </w:style>
  <w:style w:type="paragraph" w:styleId="51">
    <w:name w:val="List Bullet 5"/>
    <w:basedOn w:val="41"/>
    <w:semiHidden/>
    <w:rsid w:val="009B2E5B"/>
    <w:pPr>
      <w:ind w:left="1702"/>
    </w:pPr>
  </w:style>
  <w:style w:type="paragraph" w:customStyle="1" w:styleId="B2">
    <w:name w:val="B2"/>
    <w:basedOn w:val="24"/>
    <w:rsid w:val="009B2E5B"/>
  </w:style>
  <w:style w:type="paragraph" w:customStyle="1" w:styleId="B3">
    <w:name w:val="B3"/>
    <w:basedOn w:val="31"/>
    <w:rsid w:val="009B2E5B"/>
  </w:style>
  <w:style w:type="paragraph" w:customStyle="1" w:styleId="B4">
    <w:name w:val="B4"/>
    <w:basedOn w:val="40"/>
    <w:rsid w:val="009B2E5B"/>
  </w:style>
  <w:style w:type="paragraph" w:customStyle="1" w:styleId="B5">
    <w:name w:val="B5"/>
    <w:basedOn w:val="50"/>
    <w:rsid w:val="009B2E5B"/>
  </w:style>
  <w:style w:type="paragraph" w:customStyle="1" w:styleId="ZTD">
    <w:name w:val="ZTD"/>
    <w:basedOn w:val="ZB"/>
    <w:rsid w:val="009B2E5B"/>
    <w:pPr>
      <w:framePr w:hRule="auto" w:wrap="notBeside" w:y="852"/>
    </w:pPr>
    <w:rPr>
      <w:i w:val="0"/>
      <w:sz w:val="40"/>
    </w:rPr>
  </w:style>
  <w:style w:type="character" w:styleId="af4">
    <w:name w:val="Hyperlink"/>
    <w:uiPriority w:val="99"/>
    <w:unhideWhenUsed/>
    <w:rsid w:val="00383545"/>
    <w:rPr>
      <w:color w:val="0000FF"/>
      <w:u w:val="single"/>
    </w:rPr>
  </w:style>
  <w:style w:type="table" w:styleId="af5">
    <w:name w:val="Table Grid"/>
    <w:basedOn w:val="a1"/>
    <w:rsid w:val="00D84F82"/>
    <w:rPr>
      <w:rFonts w:ascii="Calibri" w:eastAsia="宋体"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5"/>
    <w:qFormat/>
    <w:rsid w:val="00D84F82"/>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7"/>
    <w:uiPriority w:val="34"/>
    <w:qFormat/>
    <w:rsid w:val="000547C0"/>
    <w:pPr>
      <w:ind w:firstLineChars="200" w:firstLine="420"/>
    </w:pPr>
    <w:rPr>
      <w:rFonts w:eastAsia="MS Mincho"/>
      <w:lang w:eastAsia="en-US"/>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6"/>
    <w:uiPriority w:val="34"/>
    <w:qFormat/>
    <w:locked/>
    <w:rsid w:val="000547C0"/>
    <w:rPr>
      <w:rFonts w:eastAsia="MS Mincho"/>
      <w:lang w:eastAsia="en-US"/>
    </w:rPr>
  </w:style>
  <w:style w:type="paragraph" w:styleId="af8">
    <w:name w:val="Revision"/>
    <w:hidden/>
    <w:uiPriority w:val="99"/>
    <w:semiHidden/>
    <w:rsid w:val="00FA38E5"/>
    <w:rPr>
      <w:lang w:val="en-GB" w:eastAsia="en-GB"/>
    </w:rPr>
  </w:style>
  <w:style w:type="character" w:customStyle="1" w:styleId="a7">
    <w:name w:val="批注文字 字符"/>
    <w:link w:val="a6"/>
    <w:semiHidden/>
    <w:rsid w:val="006A60A2"/>
    <w:rPr>
      <w:rFonts w:ascii="Arial" w:hAnsi="Arial"/>
      <w:lang w:val="en-GB" w:eastAsia="en-GB"/>
    </w:rPr>
  </w:style>
  <w:style w:type="paragraph" w:styleId="af9">
    <w:name w:val="annotation subject"/>
    <w:basedOn w:val="a6"/>
    <w:next w:val="a6"/>
    <w:link w:val="afa"/>
    <w:uiPriority w:val="99"/>
    <w:semiHidden/>
    <w:unhideWhenUsed/>
    <w:rsid w:val="00964396"/>
    <w:pPr>
      <w:tabs>
        <w:tab w:val="clear" w:pos="1418"/>
        <w:tab w:val="clear" w:pos="4678"/>
        <w:tab w:val="clear" w:pos="5954"/>
        <w:tab w:val="clear" w:pos="7088"/>
      </w:tabs>
      <w:spacing w:after="180"/>
      <w:jc w:val="left"/>
    </w:pPr>
    <w:rPr>
      <w:rFonts w:ascii="Times New Roman" w:hAnsi="Times New Roman"/>
      <w:b/>
      <w:bCs/>
    </w:rPr>
  </w:style>
  <w:style w:type="character" w:customStyle="1" w:styleId="afa">
    <w:name w:val="批注主题 字符"/>
    <w:link w:val="af9"/>
    <w:uiPriority w:val="99"/>
    <w:semiHidden/>
    <w:rsid w:val="00964396"/>
    <w:rPr>
      <w:rFonts w:ascii="Arial" w:hAnsi="Arial"/>
      <w:b/>
      <w:bCs/>
      <w:lang w:val="en-GB" w:eastAsia="en-GB"/>
    </w:rPr>
  </w:style>
  <w:style w:type="character" w:customStyle="1" w:styleId="ui-provider">
    <w:name w:val="ui-provider"/>
    <w:basedOn w:val="a0"/>
    <w:rsid w:val="0006757C"/>
  </w:style>
  <w:style w:type="paragraph" w:customStyle="1" w:styleId="B6">
    <w:name w:val="B6"/>
    <w:basedOn w:val="B5"/>
    <w:rsid w:val="00EE099C"/>
    <w:pPr>
      <w:spacing w:before="100" w:beforeAutospacing="1" w:after="180"/>
      <w:ind w:left="1985"/>
    </w:pPr>
    <w:rPr>
      <w:rFonts w:eastAsia="宋体"/>
      <w:sz w:val="24"/>
      <w:szCs w:val="24"/>
      <w:lang w:val="en-US" w:eastAsia="zh-CN"/>
    </w:rPr>
  </w:style>
  <w:style w:type="character" w:customStyle="1" w:styleId="B10">
    <w:name w:val="B1 (文字)"/>
    <w:link w:val="B1"/>
    <w:qFormat/>
    <w:rsid w:val="009A51EB"/>
    <w:rPr>
      <w:lang w:val="en-GB" w:eastAsia="ja-JP"/>
    </w:rPr>
  </w:style>
  <w:style w:type="paragraph" w:customStyle="1" w:styleId="11">
    <w:name w:val="正文1"/>
    <w:rsid w:val="00425193"/>
    <w:pPr>
      <w:jc w:val="both"/>
    </w:pPr>
    <w:rPr>
      <w:rFonts w:eastAsia="宋体"/>
      <w:kern w:val="2"/>
      <w:sz w:val="21"/>
      <w:szCs w:val="21"/>
      <w:lang w:eastAsia="zh-CN"/>
    </w:rPr>
  </w:style>
  <w:style w:type="paragraph" w:customStyle="1" w:styleId="Doc-text2">
    <w:name w:val="Doc-text2"/>
    <w:basedOn w:val="a"/>
    <w:link w:val="Doc-text2Char"/>
    <w:qFormat/>
    <w:rsid w:val="00321F6A"/>
    <w:pPr>
      <w:tabs>
        <w:tab w:val="left" w:pos="1622"/>
      </w:tabs>
      <w:overflowPunct/>
      <w:autoSpaceDE/>
      <w:autoSpaceDN/>
      <w:adjustRightInd/>
      <w:spacing w:after="180"/>
      <w:ind w:left="1622" w:hanging="363"/>
      <w:jc w:val="both"/>
      <w:textAlignment w:val="auto"/>
    </w:pPr>
    <w:rPr>
      <w:rFonts w:ascii="Arial" w:eastAsia="MS Mincho" w:hAnsi="Arial"/>
      <w:szCs w:val="24"/>
      <w:lang w:eastAsia="en-GB"/>
    </w:rPr>
  </w:style>
  <w:style w:type="character" w:customStyle="1" w:styleId="Doc-text2Char">
    <w:name w:val="Doc-text2 Char"/>
    <w:link w:val="Doc-text2"/>
    <w:qFormat/>
    <w:rsid w:val="00321F6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795182">
      <w:bodyDiv w:val="1"/>
      <w:marLeft w:val="0"/>
      <w:marRight w:val="0"/>
      <w:marTop w:val="0"/>
      <w:marBottom w:val="0"/>
      <w:divBdr>
        <w:top w:val="none" w:sz="0" w:space="0" w:color="auto"/>
        <w:left w:val="none" w:sz="0" w:space="0" w:color="auto"/>
        <w:bottom w:val="none" w:sz="0" w:space="0" w:color="auto"/>
        <w:right w:val="none" w:sz="0" w:space="0" w:color="auto"/>
      </w:divBdr>
    </w:div>
    <w:div w:id="384065553">
      <w:bodyDiv w:val="1"/>
      <w:marLeft w:val="0"/>
      <w:marRight w:val="0"/>
      <w:marTop w:val="0"/>
      <w:marBottom w:val="0"/>
      <w:divBdr>
        <w:top w:val="none" w:sz="0" w:space="0" w:color="auto"/>
        <w:left w:val="none" w:sz="0" w:space="0" w:color="auto"/>
        <w:bottom w:val="none" w:sz="0" w:space="0" w:color="auto"/>
        <w:right w:val="none" w:sz="0" w:space="0" w:color="auto"/>
      </w:divBdr>
    </w:div>
    <w:div w:id="764573805">
      <w:bodyDiv w:val="1"/>
      <w:marLeft w:val="0"/>
      <w:marRight w:val="0"/>
      <w:marTop w:val="0"/>
      <w:marBottom w:val="0"/>
      <w:divBdr>
        <w:top w:val="none" w:sz="0" w:space="0" w:color="auto"/>
        <w:left w:val="none" w:sz="0" w:space="0" w:color="auto"/>
        <w:bottom w:val="none" w:sz="0" w:space="0" w:color="auto"/>
        <w:right w:val="none" w:sz="0" w:space="0" w:color="auto"/>
      </w:divBdr>
    </w:div>
    <w:div w:id="823426512">
      <w:bodyDiv w:val="1"/>
      <w:marLeft w:val="0"/>
      <w:marRight w:val="0"/>
      <w:marTop w:val="0"/>
      <w:marBottom w:val="0"/>
      <w:divBdr>
        <w:top w:val="none" w:sz="0" w:space="0" w:color="auto"/>
        <w:left w:val="none" w:sz="0" w:space="0" w:color="auto"/>
        <w:bottom w:val="none" w:sz="0" w:space="0" w:color="auto"/>
        <w:right w:val="none" w:sz="0" w:space="0" w:color="auto"/>
      </w:divBdr>
    </w:div>
    <w:div w:id="934633272">
      <w:bodyDiv w:val="1"/>
      <w:marLeft w:val="0"/>
      <w:marRight w:val="0"/>
      <w:marTop w:val="0"/>
      <w:marBottom w:val="0"/>
      <w:divBdr>
        <w:top w:val="none" w:sz="0" w:space="0" w:color="auto"/>
        <w:left w:val="none" w:sz="0" w:space="0" w:color="auto"/>
        <w:bottom w:val="none" w:sz="0" w:space="0" w:color="auto"/>
        <w:right w:val="none" w:sz="0" w:space="0" w:color="auto"/>
      </w:divBdr>
    </w:div>
    <w:div w:id="955791380">
      <w:bodyDiv w:val="1"/>
      <w:marLeft w:val="0"/>
      <w:marRight w:val="0"/>
      <w:marTop w:val="0"/>
      <w:marBottom w:val="0"/>
      <w:divBdr>
        <w:top w:val="none" w:sz="0" w:space="0" w:color="auto"/>
        <w:left w:val="none" w:sz="0" w:space="0" w:color="auto"/>
        <w:bottom w:val="none" w:sz="0" w:space="0" w:color="auto"/>
        <w:right w:val="none" w:sz="0" w:space="0" w:color="auto"/>
      </w:divBdr>
    </w:div>
    <w:div w:id="1293248581">
      <w:bodyDiv w:val="1"/>
      <w:marLeft w:val="0"/>
      <w:marRight w:val="0"/>
      <w:marTop w:val="0"/>
      <w:marBottom w:val="0"/>
      <w:divBdr>
        <w:top w:val="none" w:sz="0" w:space="0" w:color="auto"/>
        <w:left w:val="none" w:sz="0" w:space="0" w:color="auto"/>
        <w:bottom w:val="none" w:sz="0" w:space="0" w:color="auto"/>
        <w:right w:val="none" w:sz="0" w:space="0" w:color="auto"/>
      </w:divBdr>
    </w:div>
    <w:div w:id="1482306069">
      <w:bodyDiv w:val="1"/>
      <w:marLeft w:val="0"/>
      <w:marRight w:val="0"/>
      <w:marTop w:val="0"/>
      <w:marBottom w:val="0"/>
      <w:divBdr>
        <w:top w:val="none" w:sz="0" w:space="0" w:color="auto"/>
        <w:left w:val="none" w:sz="0" w:space="0" w:color="auto"/>
        <w:bottom w:val="none" w:sz="0" w:space="0" w:color="auto"/>
        <w:right w:val="none" w:sz="0" w:space="0" w:color="auto"/>
      </w:divBdr>
    </w:div>
    <w:div w:id="1489515136">
      <w:bodyDiv w:val="1"/>
      <w:marLeft w:val="0"/>
      <w:marRight w:val="0"/>
      <w:marTop w:val="0"/>
      <w:marBottom w:val="0"/>
      <w:divBdr>
        <w:top w:val="none" w:sz="0" w:space="0" w:color="auto"/>
        <w:left w:val="none" w:sz="0" w:space="0" w:color="auto"/>
        <w:bottom w:val="none" w:sz="0" w:space="0" w:color="auto"/>
        <w:right w:val="none" w:sz="0" w:space="0" w:color="auto"/>
      </w:divBdr>
    </w:div>
    <w:div w:id="171607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484</TotalTime>
  <Pages>4</Pages>
  <Words>1257</Words>
  <Characters>7166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8407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vivo-lxb</cp:lastModifiedBy>
  <cp:revision>951</cp:revision>
  <cp:lastPrinted>2002-04-23T07:10:00Z</cp:lastPrinted>
  <dcterms:created xsi:type="dcterms:W3CDTF">2023-08-07T07:06:00Z</dcterms:created>
  <dcterms:modified xsi:type="dcterms:W3CDTF">2023-08-11T08:18:00Z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2023-05-25T08:17:24Z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f4ca6a7f-af36-44ca-b16c-93ec52d8e5d5</vt:lpwstr>
  </property>
  <property fmtid="{D5CDD505-2E9C-101B-9397-08002B2CF9AE}" pid="8" name="MSIP_Label_83bcef13-7cac-433f-ba1d-47a323951816_ContentBits">
    <vt:lpwstr>0</vt:lpwstr>
  </property>
</Properties>
</file>